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EE85C" w14:textId="45D71457" w:rsidR="00D8090F" w:rsidRPr="0052548E" w:rsidRDefault="00D8090F" w:rsidP="00D8090F">
      <w:pPr>
        <w:tabs>
          <w:tab w:val="center" w:pos="4536"/>
          <w:tab w:val="right" w:pos="8280"/>
          <w:tab w:val="right" w:pos="9639"/>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#97</w:t>
      </w:r>
      <w:r>
        <w:rPr>
          <w:rFonts w:ascii="Arial" w:hAnsi="Arial" w:cs="Arial"/>
          <w:b/>
          <w:bCs/>
          <w:sz w:val="28"/>
        </w:rPr>
        <w:tab/>
      </w:r>
      <w:r>
        <w:rPr>
          <w:rFonts w:ascii="Arial" w:hAnsi="Arial" w:cs="Arial"/>
          <w:b/>
          <w:bCs/>
          <w:sz w:val="28"/>
        </w:rPr>
        <w:tab/>
      </w:r>
      <w:r>
        <w:rPr>
          <w:rFonts w:ascii="Arial" w:hAnsi="Arial" w:cs="Arial"/>
          <w:b/>
          <w:bCs/>
          <w:sz w:val="28"/>
        </w:rPr>
        <w:tab/>
      </w:r>
      <w:r w:rsidRPr="003279E4">
        <w:rPr>
          <w:rFonts w:ascii="Arial" w:hAnsi="Arial" w:cs="Arial"/>
          <w:b/>
          <w:bCs/>
          <w:sz w:val="28"/>
        </w:rPr>
        <w:t>R1-19072</w:t>
      </w:r>
      <w:r>
        <w:rPr>
          <w:rFonts w:ascii="Arial" w:hAnsi="Arial" w:cs="Arial"/>
          <w:b/>
          <w:bCs/>
          <w:sz w:val="28"/>
        </w:rPr>
        <w:t>78</w:t>
      </w:r>
    </w:p>
    <w:p w14:paraId="17E4EA71" w14:textId="77777777" w:rsidR="00D8090F" w:rsidRPr="009513AC" w:rsidRDefault="00D8090F" w:rsidP="00D8090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May 13</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17</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1C13D767"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D413A4">
        <w:rPr>
          <w:rFonts w:ascii="Arial" w:hAnsi="Arial"/>
          <w:sz w:val="24"/>
        </w:rPr>
        <w:t>7.2.5.</w:t>
      </w:r>
      <w:r w:rsidR="00D34355">
        <w:rPr>
          <w:rFonts w:ascii="Arial" w:hAnsi="Arial"/>
          <w:sz w:val="24"/>
        </w:rPr>
        <w:t>3</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0052E9CA" w:rsidR="008804DA" w:rsidRPr="00D413A4"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BF7F43">
        <w:rPr>
          <w:rFonts w:ascii="Arial" w:hAnsi="Arial"/>
          <w:sz w:val="24"/>
          <w:szCs w:val="24"/>
        </w:rPr>
        <w:t>RACH Procedure and UL Timing Control</w:t>
      </w:r>
      <w:r w:rsidR="00D413A4" w:rsidRPr="00D413A4">
        <w:rPr>
          <w:rFonts w:ascii="Arial" w:hAnsi="Arial"/>
          <w:sz w:val="24"/>
          <w:szCs w:val="24"/>
        </w:rPr>
        <w:t xml:space="preserve"> for NTN</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5FC86DEA" w14:textId="7022B588" w:rsidR="00F832C3" w:rsidRDefault="00D413A4" w:rsidP="00C43315">
      <w:pPr>
        <w:widowControl w:val="0"/>
        <w:jc w:val="both"/>
      </w:pPr>
      <w:r>
        <w:t xml:space="preserve">In RAN meeting #82, the study item on non-terrestrial Networks (NTN) was updated </w:t>
      </w:r>
      <w:r w:rsidR="00F832C3">
        <w:t>priority of study</w:t>
      </w:r>
      <w:r w:rsidR="007C586D">
        <w:t xml:space="preserve"> [1]</w:t>
      </w:r>
      <w:r w:rsidR="00F832C3">
        <w:t>. Specifically:</w:t>
      </w:r>
    </w:p>
    <w:p w14:paraId="18FF83CF" w14:textId="7848D60B" w:rsidR="00F832C3" w:rsidRPr="00F832C3" w:rsidRDefault="00F832C3" w:rsidP="00F832C3">
      <w:pPr>
        <w:pStyle w:val="ListParagraph"/>
        <w:numPr>
          <w:ilvl w:val="0"/>
          <w:numId w:val="40"/>
        </w:numPr>
        <w:rPr>
          <w:rFonts w:ascii="Times New Roman" w:hAnsi="Times New Roman"/>
          <w:i/>
          <w:sz w:val="20"/>
          <w:szCs w:val="20"/>
        </w:rPr>
      </w:pPr>
      <w:r w:rsidRPr="00F832C3">
        <w:rPr>
          <w:rFonts w:ascii="Times New Roman" w:hAnsi="Times New Roman"/>
          <w:i/>
          <w:sz w:val="20"/>
          <w:szCs w:val="20"/>
        </w:rPr>
        <w:t xml:space="preserve">The focus of the Rel-16 study will be on pedestrian and </w:t>
      </w:r>
      <w:proofErr w:type="gramStart"/>
      <w:r w:rsidRPr="00F832C3">
        <w:rPr>
          <w:rFonts w:ascii="Times New Roman" w:hAnsi="Times New Roman"/>
          <w:i/>
          <w:sz w:val="20"/>
          <w:szCs w:val="20"/>
        </w:rPr>
        <w:t>on board</w:t>
      </w:r>
      <w:proofErr w:type="gramEnd"/>
      <w:r w:rsidRPr="00F832C3">
        <w:rPr>
          <w:rFonts w:ascii="Times New Roman" w:hAnsi="Times New Roman"/>
          <w:i/>
          <w:sz w:val="20"/>
          <w:szCs w:val="20"/>
        </w:rPr>
        <w:t xml:space="preserve"> vehicle usage-scenarios.</w:t>
      </w:r>
    </w:p>
    <w:p w14:paraId="1D485A89" w14:textId="44EB0716" w:rsidR="00F832C3" w:rsidRDefault="00F832C3" w:rsidP="00F832C3">
      <w:pPr>
        <w:pStyle w:val="ListParagraph"/>
        <w:numPr>
          <w:ilvl w:val="0"/>
          <w:numId w:val="40"/>
        </w:numPr>
        <w:rPr>
          <w:rFonts w:ascii="Times New Roman" w:hAnsi="Times New Roman"/>
          <w:bCs/>
          <w:i/>
          <w:sz w:val="20"/>
          <w:szCs w:val="20"/>
        </w:rPr>
      </w:pPr>
      <w:r w:rsidRPr="00F832C3">
        <w:rPr>
          <w:rFonts w:ascii="Times New Roman" w:hAnsi="Times New Roman"/>
          <w:bCs/>
          <w:i/>
          <w:sz w:val="20"/>
          <w:szCs w:val="20"/>
        </w:rPr>
        <w:t>The scope of the release 16 study item will be limited to key issues and solutions associated with transparent GEO satellite and LEO based non-terrestrial access network (moving beam on earth).</w:t>
      </w:r>
    </w:p>
    <w:p w14:paraId="077BBD54" w14:textId="77777777" w:rsidR="00F832C3" w:rsidRPr="00F832C3" w:rsidRDefault="00F832C3" w:rsidP="00F832C3">
      <w:pPr>
        <w:pStyle w:val="ListParagraph"/>
        <w:rPr>
          <w:rFonts w:ascii="Times New Roman" w:hAnsi="Times New Roman"/>
          <w:bCs/>
          <w:i/>
          <w:sz w:val="20"/>
          <w:szCs w:val="20"/>
        </w:rPr>
      </w:pPr>
    </w:p>
    <w:p w14:paraId="224A1DA8" w14:textId="2A344670" w:rsidR="00F832C3" w:rsidRDefault="00F832C3" w:rsidP="00C43315">
      <w:pPr>
        <w:widowControl w:val="0"/>
        <w:jc w:val="both"/>
      </w:pPr>
      <w:r>
        <w:t>On physical layer, three identified objectives are</w:t>
      </w:r>
      <w:r w:rsidR="007C586D">
        <w:t xml:space="preserve"> [1]</w:t>
      </w:r>
      <w:r>
        <w:t>:</w:t>
      </w:r>
    </w:p>
    <w:p w14:paraId="6F1DCCCC" w14:textId="77777777" w:rsidR="00F832C3" w:rsidRPr="00F832C3" w:rsidRDefault="00F832C3" w:rsidP="00F832C3">
      <w:pPr>
        <w:pStyle w:val="ListParagraph"/>
        <w:numPr>
          <w:ilvl w:val="0"/>
          <w:numId w:val="43"/>
        </w:numPr>
        <w:rPr>
          <w:rFonts w:ascii="Times New Roman" w:eastAsia="PMingLiU" w:hAnsi="Times New Roman"/>
          <w:i/>
          <w:sz w:val="20"/>
          <w:szCs w:val="20"/>
          <w:lang w:eastAsia="zh-TW"/>
        </w:rPr>
      </w:pPr>
      <w:r w:rsidRPr="00F832C3">
        <w:rPr>
          <w:rFonts w:ascii="Times New Roman" w:eastAsia="PMingLiU" w:hAnsi="Times New Roman"/>
          <w:i/>
          <w:sz w:val="20"/>
          <w:szCs w:val="20"/>
          <w:lang w:eastAsia="zh-TW"/>
        </w:rPr>
        <w:t>Physical layer control procedures (e.g. CSI feedback, power control)</w:t>
      </w:r>
    </w:p>
    <w:p w14:paraId="6546B20E" w14:textId="77777777" w:rsidR="00F832C3" w:rsidRPr="00F832C3" w:rsidRDefault="00F832C3" w:rsidP="00F832C3">
      <w:pPr>
        <w:pStyle w:val="ListParagraph"/>
        <w:numPr>
          <w:ilvl w:val="0"/>
          <w:numId w:val="43"/>
        </w:numPr>
        <w:rPr>
          <w:rFonts w:ascii="Times New Roman" w:eastAsia="PMingLiU" w:hAnsi="Times New Roman"/>
          <w:i/>
          <w:sz w:val="20"/>
          <w:szCs w:val="20"/>
          <w:lang w:eastAsia="zh-TW"/>
        </w:rPr>
      </w:pPr>
      <w:r w:rsidRPr="00F832C3">
        <w:rPr>
          <w:rFonts w:ascii="Times New Roman" w:eastAsia="PMingLiU" w:hAnsi="Times New Roman"/>
          <w:i/>
          <w:sz w:val="20"/>
          <w:szCs w:val="20"/>
          <w:lang w:eastAsia="zh-TW"/>
        </w:rPr>
        <w:t>Uplink Timing advance/RACH procedure including PRACH sequence/format/message</w:t>
      </w:r>
    </w:p>
    <w:p w14:paraId="6429BE57" w14:textId="75AE8912" w:rsidR="00F832C3" w:rsidRPr="007C586D" w:rsidRDefault="00F832C3" w:rsidP="00F832C3">
      <w:pPr>
        <w:pStyle w:val="ListParagraph"/>
        <w:numPr>
          <w:ilvl w:val="0"/>
          <w:numId w:val="43"/>
        </w:numPr>
        <w:rPr>
          <w:rFonts w:ascii="Times New Roman" w:hAnsi="Times New Roman"/>
          <w:i/>
          <w:sz w:val="20"/>
          <w:szCs w:val="20"/>
        </w:rPr>
      </w:pPr>
      <w:r w:rsidRPr="00F832C3">
        <w:rPr>
          <w:rFonts w:ascii="Times New Roman" w:eastAsia="PMingLiU" w:hAnsi="Times New Roman"/>
          <w:i/>
          <w:sz w:val="20"/>
          <w:szCs w:val="20"/>
          <w:lang w:eastAsia="zh-TW"/>
        </w:rPr>
        <w:t>Making retransmission mechanisms at the physical layer more delay-tolerant as appropriate. This may also include capability to deactivate the HARQ mechanisms.</w:t>
      </w:r>
    </w:p>
    <w:p w14:paraId="43CD7113" w14:textId="77777777" w:rsidR="007C586D" w:rsidRPr="00F832C3" w:rsidRDefault="007C586D" w:rsidP="007C586D">
      <w:pPr>
        <w:pStyle w:val="ListParagraph"/>
        <w:rPr>
          <w:rFonts w:ascii="Times New Roman" w:hAnsi="Times New Roman"/>
          <w:i/>
          <w:sz w:val="20"/>
          <w:szCs w:val="20"/>
        </w:rPr>
      </w:pPr>
    </w:p>
    <w:p w14:paraId="471F2F03" w14:textId="7567BC8C" w:rsidR="004C3FD9" w:rsidRDefault="007C586D" w:rsidP="008659F2">
      <w:pPr>
        <w:widowControl w:val="0"/>
        <w:jc w:val="both"/>
      </w:pPr>
      <w:r>
        <w:t>In this contribution, we discuss</w:t>
      </w:r>
      <w:r w:rsidR="00704423">
        <w:t xml:space="preserve"> </w:t>
      </w:r>
      <w:r w:rsidR="001C71E8">
        <w:t>some aspects in RACH</w:t>
      </w:r>
      <w:r w:rsidR="000A4B7B">
        <w:t xml:space="preserve"> </w:t>
      </w:r>
      <w:r w:rsidR="00704423">
        <w:t>and UL timing control for NTN</w:t>
      </w:r>
    </w:p>
    <w:p w14:paraId="60F5A8E1" w14:textId="6A2FAF04" w:rsidR="00974AB0" w:rsidRDefault="001C71E8" w:rsidP="00601DDB">
      <w:pPr>
        <w:pStyle w:val="Heading1"/>
        <w:pBdr>
          <w:top w:val="single" w:sz="12" w:space="31" w:color="auto"/>
        </w:pBdr>
        <w:jc w:val="both"/>
      </w:pPr>
      <w:bookmarkStart w:id="2" w:name="_Ref473802466"/>
      <w:bookmarkStart w:id="3" w:name="_Ref462669569"/>
      <w:r>
        <w:t xml:space="preserve">RACH </w:t>
      </w:r>
    </w:p>
    <w:p w14:paraId="2D8E7E65" w14:textId="371D770D" w:rsidR="00D5483F" w:rsidRDefault="00B8460D" w:rsidP="00D5483F">
      <w:pPr>
        <w:tabs>
          <w:tab w:val="left" w:pos="1752"/>
        </w:tabs>
        <w:rPr>
          <w:lang w:val="en-GB"/>
        </w:rPr>
      </w:pPr>
      <w:r>
        <w:rPr>
          <w:lang w:val="en-GB"/>
        </w:rPr>
        <w:t xml:space="preserve">PRACH format design is determined by two factors, the maximal latency </w:t>
      </w:r>
      <w:r w:rsidR="00452714">
        <w:rPr>
          <w:lang w:val="en-GB"/>
        </w:rPr>
        <w:t xml:space="preserve">difference </w:t>
      </w:r>
      <w:r>
        <w:rPr>
          <w:lang w:val="en-GB"/>
        </w:rPr>
        <w:t xml:space="preserve">and the maximal frequency offset. </w:t>
      </w:r>
      <w:r w:rsidR="00D5483F">
        <w:rPr>
          <w:lang w:val="en-GB"/>
        </w:rPr>
        <w:t xml:space="preserve">The round-trip delay (RTD) can be more than 500 </w:t>
      </w:r>
      <w:proofErr w:type="spellStart"/>
      <w:r w:rsidR="00D5483F">
        <w:rPr>
          <w:lang w:val="en-GB"/>
        </w:rPr>
        <w:t>ms</w:t>
      </w:r>
      <w:proofErr w:type="spellEnd"/>
      <w:r w:rsidR="00D5483F">
        <w:rPr>
          <w:lang w:val="en-GB"/>
        </w:rPr>
        <w:t xml:space="preserve"> and 30 </w:t>
      </w:r>
      <w:proofErr w:type="spellStart"/>
      <w:r w:rsidR="00D5483F">
        <w:rPr>
          <w:lang w:val="en-GB"/>
        </w:rPr>
        <w:t>ms</w:t>
      </w:r>
      <w:proofErr w:type="spellEnd"/>
      <w:r w:rsidR="00D5483F">
        <w:rPr>
          <w:lang w:val="en-GB"/>
        </w:rPr>
        <w:t xml:space="preserve"> for bent-pipe GEO and LEO at 1500 km altitude</w:t>
      </w:r>
      <w:r w:rsidR="005C6659">
        <w:rPr>
          <w:lang w:val="en-GB"/>
        </w:rPr>
        <w:t>, respectively</w:t>
      </w:r>
      <w:r w:rsidR="00D5483F">
        <w:rPr>
          <w:lang w:val="en-GB"/>
        </w:rPr>
        <w:t xml:space="preserve">. On the other hand, differential RTD is typically less than 4 </w:t>
      </w:r>
      <w:proofErr w:type="spellStart"/>
      <w:r w:rsidR="00D5483F">
        <w:rPr>
          <w:lang w:val="en-GB"/>
        </w:rPr>
        <w:t>ms</w:t>
      </w:r>
      <w:proofErr w:type="spellEnd"/>
      <w:r w:rsidR="00D5483F">
        <w:rPr>
          <w:lang w:val="en-GB"/>
        </w:rPr>
        <w:t xml:space="preserve"> for beam footprint diameter 500 km</w:t>
      </w:r>
      <w:r w:rsidR="005C6659">
        <w:rPr>
          <w:lang w:val="en-GB"/>
        </w:rPr>
        <w:t xml:space="preserve">. Likewise, the </w:t>
      </w:r>
      <w:r w:rsidR="00D5483F">
        <w:rPr>
          <w:lang w:val="en-GB"/>
        </w:rPr>
        <w:t xml:space="preserve">differential Doppler </w:t>
      </w:r>
      <w:r w:rsidR="005C6659">
        <w:rPr>
          <w:lang w:val="en-GB"/>
        </w:rPr>
        <w:t xml:space="preserve">shifts </w:t>
      </w:r>
      <w:r w:rsidR="00D5483F">
        <w:rPr>
          <w:lang w:val="en-GB"/>
        </w:rPr>
        <w:t>can be much smaller than the absolute Doppler shift</w:t>
      </w:r>
      <w:r w:rsidR="005C6659">
        <w:rPr>
          <w:lang w:val="en-GB"/>
        </w:rPr>
        <w:t>s</w:t>
      </w:r>
      <w:r w:rsidR="00D5483F">
        <w:rPr>
          <w:lang w:val="en-GB"/>
        </w:rPr>
        <w:t xml:space="preserve"> </w:t>
      </w:r>
      <w:r w:rsidR="005C6659">
        <w:rPr>
          <w:lang w:val="en-GB"/>
        </w:rPr>
        <w:t>within a satellite beam.</w:t>
      </w:r>
    </w:p>
    <w:p w14:paraId="0C5D8493" w14:textId="4483722B" w:rsidR="00D5483F" w:rsidRDefault="00D5483F" w:rsidP="00D5483F">
      <w:pPr>
        <w:tabs>
          <w:tab w:val="left" w:pos="1752"/>
        </w:tabs>
        <w:rPr>
          <w:lang w:val="en-GB"/>
        </w:rPr>
      </w:pPr>
      <w:r>
        <w:rPr>
          <w:lang w:val="en-GB"/>
        </w:rPr>
        <w:t>Hence it is necessary to consider only the differential RTD and Doppler</w:t>
      </w:r>
      <w:r w:rsidR="006F0198">
        <w:rPr>
          <w:lang w:val="en-GB"/>
        </w:rPr>
        <w:t>, which</w:t>
      </w:r>
      <w:r>
        <w:rPr>
          <w:lang w:val="en-GB"/>
        </w:rPr>
        <w:t xml:space="preserve"> can be achieved by broadcasting the RTD and Doppler seen at the </w:t>
      </w:r>
      <w:proofErr w:type="spellStart"/>
      <w:r>
        <w:rPr>
          <w:lang w:val="en-GB"/>
        </w:rPr>
        <w:t>center</w:t>
      </w:r>
      <w:proofErr w:type="spellEnd"/>
      <w:r>
        <w:rPr>
          <w:lang w:val="en-GB"/>
        </w:rPr>
        <w:t xml:space="preserve"> of the beam.</w:t>
      </w:r>
    </w:p>
    <w:p w14:paraId="1064CA59" w14:textId="597A0040" w:rsidR="00D5483F" w:rsidRPr="00D5483F" w:rsidRDefault="00D5483F" w:rsidP="00D5483F">
      <w:pPr>
        <w:tabs>
          <w:tab w:val="left" w:pos="1752"/>
        </w:tabs>
        <w:rPr>
          <w:b/>
          <w:lang w:val="en-GB"/>
        </w:rPr>
      </w:pPr>
      <w:r w:rsidRPr="00BB75F5">
        <w:rPr>
          <w:b/>
          <w:lang w:val="en-GB"/>
        </w:rPr>
        <w:t xml:space="preserve">Proposal 1: </w:t>
      </w:r>
      <w:bookmarkStart w:id="4" w:name="_Hlk4359137"/>
      <w:r w:rsidRPr="00BB75F5">
        <w:rPr>
          <w:b/>
          <w:lang w:val="en-GB"/>
        </w:rPr>
        <w:t xml:space="preserve">For </w:t>
      </w:r>
      <w:r>
        <w:rPr>
          <w:b/>
          <w:lang w:val="en-GB"/>
        </w:rPr>
        <w:t xml:space="preserve">NTN </w:t>
      </w:r>
      <w:r w:rsidRPr="00BB75F5">
        <w:rPr>
          <w:b/>
          <w:lang w:val="en-GB"/>
        </w:rPr>
        <w:t>operations that don’t require UE’s knowledge of geolocation</w:t>
      </w:r>
      <w:bookmarkEnd w:id="4"/>
      <w:r w:rsidRPr="00BB75F5">
        <w:rPr>
          <w:b/>
          <w:lang w:val="en-GB"/>
        </w:rPr>
        <w:t xml:space="preserve">, support periodically broadcasting of </w:t>
      </w:r>
      <w:r w:rsidRPr="00D5483F">
        <w:rPr>
          <w:b/>
          <w:lang w:val="en-GB"/>
        </w:rPr>
        <w:t xml:space="preserve">the round-trip delay </w:t>
      </w:r>
      <w:r>
        <w:rPr>
          <w:b/>
          <w:lang w:val="en-GB"/>
        </w:rPr>
        <w:t>and the Doppler frequency seen at</w:t>
      </w:r>
      <w:r w:rsidRPr="00D5483F">
        <w:rPr>
          <w:b/>
          <w:lang w:val="en-GB"/>
        </w:rPr>
        <w:t xml:space="preserve"> the beam </w:t>
      </w:r>
      <w:proofErr w:type="spellStart"/>
      <w:r w:rsidRPr="00D5483F">
        <w:rPr>
          <w:b/>
          <w:lang w:val="en-GB"/>
        </w:rPr>
        <w:t>center</w:t>
      </w:r>
      <w:proofErr w:type="spellEnd"/>
      <w:r w:rsidRPr="00D5483F">
        <w:rPr>
          <w:b/>
          <w:lang w:val="en-GB"/>
        </w:rPr>
        <w:t>,</w:t>
      </w:r>
    </w:p>
    <w:p w14:paraId="49BB18C6" w14:textId="77777777" w:rsidR="00D5483F" w:rsidRDefault="00D5483F" w:rsidP="00EB4DC3">
      <w:pPr>
        <w:rPr>
          <w:lang w:val="en-GB"/>
        </w:rPr>
      </w:pPr>
    </w:p>
    <w:p w14:paraId="2EED3C4B" w14:textId="18C49CAB" w:rsidR="00452714" w:rsidRDefault="00452714" w:rsidP="00EB4DC3">
      <w:pPr>
        <w:rPr>
          <w:lang w:val="en-GB"/>
        </w:rPr>
      </w:pPr>
      <w:r>
        <w:rPr>
          <w:lang w:val="en-GB"/>
        </w:rPr>
        <w:t>Table 1 below list the maximal differential round-trip delay (RTD) and the maximal differential Doppler among devices in a beam in several LEO and MEO deployment scenarios.</w:t>
      </w:r>
    </w:p>
    <w:p w14:paraId="7AA4AFAA" w14:textId="77777777" w:rsidR="00452714" w:rsidRDefault="00452714" w:rsidP="00EB4DC3">
      <w:pPr>
        <w:rPr>
          <w:lang w:val="en-GB"/>
        </w:rPr>
      </w:pPr>
    </w:p>
    <w:p w14:paraId="233FE432" w14:textId="61C4AC65" w:rsidR="00452714" w:rsidRDefault="00452714" w:rsidP="00452714">
      <w:pPr>
        <w:pStyle w:val="Caption"/>
        <w:keepNext/>
      </w:pPr>
      <w:r>
        <w:lastRenderedPageBreak/>
        <w:t xml:space="preserve">Table </w:t>
      </w:r>
      <w:r w:rsidR="00D66F09">
        <w:rPr>
          <w:noProof/>
        </w:rPr>
        <w:fldChar w:fldCharType="begin"/>
      </w:r>
      <w:r w:rsidR="00D66F09">
        <w:rPr>
          <w:noProof/>
        </w:rPr>
        <w:instrText xml:space="preserve"> SEQ Table \* ARABIC </w:instrText>
      </w:r>
      <w:r w:rsidR="00D66F09">
        <w:rPr>
          <w:noProof/>
        </w:rPr>
        <w:fldChar w:fldCharType="separate"/>
      </w:r>
      <w:r>
        <w:rPr>
          <w:noProof/>
        </w:rPr>
        <w:t>1</w:t>
      </w:r>
      <w:r w:rsidR="00D66F09">
        <w:rPr>
          <w:noProof/>
        </w:rPr>
        <w:fldChar w:fldCharType="end"/>
      </w:r>
      <w:r>
        <w:t xml:space="preserve">. Maximal differential RTD and Doppler: Beam X is </w:t>
      </w:r>
      <w:r w:rsidR="005C6659">
        <w:t>the</w:t>
      </w:r>
      <w:r w:rsidR="0065219A">
        <w:t xml:space="preserve"> nadir </w:t>
      </w:r>
      <w:r w:rsidR="005C6659">
        <w:t xml:space="preserve">beam </w:t>
      </w:r>
      <w:r w:rsidR="0065219A">
        <w:t>and beam Y has a minimal elevation angle of 10</w:t>
      </w:r>
      <w:r w:rsidR="0065219A" w:rsidRPr="0065219A">
        <w:rPr>
          <w:rFonts w:ascii="Times New Roman Bold" w:hAnsi="Times New Roman Bold"/>
          <w:vertAlign w:val="superscript"/>
        </w:rPr>
        <w:t>o</w:t>
      </w:r>
      <w:r w:rsidR="0065219A" w:rsidRPr="0065219A">
        <w:rPr>
          <w:rFonts w:ascii="Times New Roman Bold" w:hAnsi="Times New Roman Bold"/>
        </w:rPr>
        <w:t>.</w:t>
      </w:r>
    </w:p>
    <w:tbl>
      <w:tblPr>
        <w:tblW w:w="8780" w:type="dxa"/>
        <w:tblCellMar>
          <w:left w:w="0" w:type="dxa"/>
          <w:right w:w="0" w:type="dxa"/>
        </w:tblCellMar>
        <w:tblLook w:val="0600" w:firstRow="0" w:lastRow="0" w:firstColumn="0" w:lastColumn="0" w:noHBand="1" w:noVBand="1"/>
      </w:tblPr>
      <w:tblGrid>
        <w:gridCol w:w="980"/>
        <w:gridCol w:w="1560"/>
        <w:gridCol w:w="1820"/>
        <w:gridCol w:w="1300"/>
        <w:gridCol w:w="1560"/>
        <w:gridCol w:w="1560"/>
      </w:tblGrid>
      <w:tr w:rsidR="00452714" w:rsidRPr="00452714" w14:paraId="1BE45316" w14:textId="77777777" w:rsidTr="00452714">
        <w:trPr>
          <w:trHeight w:val="1403"/>
        </w:trPr>
        <w:tc>
          <w:tcPr>
            <w:tcW w:w="98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D0FA2C1" w14:textId="77777777" w:rsidR="00452714" w:rsidRPr="00452714" w:rsidRDefault="00452714" w:rsidP="00452714">
            <w:pPr>
              <w:overflowPunct/>
              <w:autoSpaceDE/>
              <w:autoSpaceDN/>
              <w:adjustRightInd/>
              <w:spacing w:after="0"/>
              <w:textAlignment w:val="auto"/>
              <w:rPr>
                <w:rFonts w:eastAsia="Times New Roman"/>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BE38F2A"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SAT Altitude (km)</w:t>
            </w:r>
          </w:p>
        </w:tc>
        <w:tc>
          <w:tcPr>
            <w:tcW w:w="1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3F84248"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Beam Footprint Diameter (km)</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613A018"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Beam</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9F18DAF"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Max RTD Spread (us)</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2D57207"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 xml:space="preserve">Max Doppler Spread </w:t>
            </w:r>
          </w:p>
          <w:p w14:paraId="11844F56"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 kHz)</w:t>
            </w:r>
          </w:p>
        </w:tc>
      </w:tr>
      <w:tr w:rsidR="00452714" w:rsidRPr="00452714" w14:paraId="111170E5" w14:textId="77777777" w:rsidTr="00452714">
        <w:trPr>
          <w:trHeight w:val="393"/>
        </w:trPr>
        <w:tc>
          <w:tcPr>
            <w:tcW w:w="9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154395A" w14:textId="77777777" w:rsidR="00452714" w:rsidRPr="00452714" w:rsidRDefault="00452714" w:rsidP="00452714">
            <w:pPr>
              <w:overflowPunct/>
              <w:autoSpaceDE/>
              <w:autoSpaceDN/>
              <w:adjustRightInd/>
              <w:spacing w:after="0"/>
              <w:jc w:val="center"/>
              <w:textAlignment w:val="bottom"/>
              <w:rPr>
                <w:rFonts w:ascii="Arial" w:eastAsia="Times New Roman" w:hAnsi="Arial" w:cs="Arial"/>
                <w:sz w:val="36"/>
                <w:szCs w:val="36"/>
              </w:rPr>
            </w:pPr>
            <w:r w:rsidRPr="00452714">
              <w:rPr>
                <w:rFonts w:ascii="Microsoft Sans Serif" w:eastAsia="Times New Roman" w:hAnsi="Microsoft Sans Serif" w:cs="Microsoft Sans Serif"/>
                <w:b/>
                <w:bCs/>
                <w:color w:val="000000" w:themeColor="text1"/>
                <w:kern w:val="24"/>
                <w:sz w:val="32"/>
                <w:szCs w:val="32"/>
              </w:rPr>
              <w:t>LEO</w:t>
            </w:r>
          </w:p>
        </w:tc>
        <w:tc>
          <w:tcPr>
            <w:tcW w:w="15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728FAAD"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600</w:t>
            </w:r>
          </w:p>
        </w:tc>
        <w:tc>
          <w:tcPr>
            <w:tcW w:w="18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A25958A"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100</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EE6AF0A"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Y</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2D5FFA8"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655.5</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6BD8E85"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1.7</w:t>
            </w:r>
          </w:p>
        </w:tc>
      </w:tr>
      <w:tr w:rsidR="00452714" w:rsidRPr="00452714" w14:paraId="7F9C8CE1" w14:textId="77777777" w:rsidTr="00452714">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524ACDF"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B08E33E" w14:textId="77777777" w:rsidR="00452714" w:rsidRPr="00452714" w:rsidRDefault="00452714" w:rsidP="00452714">
            <w:pPr>
              <w:overflowPunct/>
              <w:autoSpaceDE/>
              <w:autoSpaceDN/>
              <w:adjustRightInd/>
              <w:spacing w:after="0"/>
              <w:textAlignment w:val="auto"/>
              <w:rPr>
                <w:rFonts w:eastAsia="Times New Roma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F02A182" w14:textId="77777777" w:rsidR="00452714" w:rsidRPr="00452714" w:rsidRDefault="00452714" w:rsidP="00452714">
            <w:pPr>
              <w:overflowPunct/>
              <w:autoSpaceDE/>
              <w:autoSpaceDN/>
              <w:adjustRightInd/>
              <w:spacing w:after="0"/>
              <w:textAlignment w:val="auto"/>
              <w:rPr>
                <w:rFonts w:eastAsia="Times New Roman"/>
              </w:rPr>
            </w:pP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2FAC5DB"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X</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9851CEE"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15.2</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2B39D0B"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62.8</w:t>
            </w:r>
          </w:p>
        </w:tc>
      </w:tr>
      <w:tr w:rsidR="00452714" w:rsidRPr="00452714" w14:paraId="264FEACF" w14:textId="77777777" w:rsidTr="001141AA">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3D5846E"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14650FF" w14:textId="77777777" w:rsidR="00452714" w:rsidRPr="00452714" w:rsidRDefault="00452714" w:rsidP="00452714">
            <w:pPr>
              <w:overflowPunct/>
              <w:autoSpaceDE/>
              <w:autoSpaceDN/>
              <w:adjustRightInd/>
              <w:spacing w:after="0"/>
              <w:textAlignment w:val="auto"/>
              <w:rPr>
                <w:rFonts w:eastAsia="Times New Roman"/>
              </w:rPr>
            </w:pPr>
          </w:p>
        </w:tc>
        <w:tc>
          <w:tcPr>
            <w:tcW w:w="18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19E02BB"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500</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5DB8D56"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Y</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2C9E813"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3232.9</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6D8CD7C"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16.3</w:t>
            </w:r>
          </w:p>
        </w:tc>
      </w:tr>
      <w:tr w:rsidR="00452714" w:rsidRPr="00452714" w14:paraId="62F09807" w14:textId="77777777" w:rsidTr="001141AA">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2EFDC17"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6DB56D8" w14:textId="77777777" w:rsidR="00452714" w:rsidRPr="00452714" w:rsidRDefault="00452714" w:rsidP="00452714">
            <w:pPr>
              <w:overflowPunct/>
              <w:autoSpaceDE/>
              <w:autoSpaceDN/>
              <w:adjustRightInd/>
              <w:spacing w:after="0"/>
              <w:textAlignment w:val="auto"/>
              <w:rPr>
                <w:rFonts w:eastAsia="Times New Roma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79F52F1" w14:textId="77777777" w:rsidR="00452714" w:rsidRPr="00452714" w:rsidRDefault="00452714" w:rsidP="00452714">
            <w:pPr>
              <w:overflowPunct/>
              <w:autoSpaceDE/>
              <w:autoSpaceDN/>
              <w:adjustRightInd/>
              <w:spacing w:after="0"/>
              <w:textAlignment w:val="auto"/>
              <w:rPr>
                <w:rFonts w:eastAsia="Times New Roman"/>
              </w:rPr>
            </w:pP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63DC36A"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X</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A7E8782"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363.6</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321636F"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289.0</w:t>
            </w:r>
          </w:p>
        </w:tc>
      </w:tr>
      <w:tr w:rsidR="00452714" w:rsidRPr="00452714" w14:paraId="3768AC2C" w14:textId="77777777" w:rsidTr="00452714">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3052460"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15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7515CEE"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1500</w:t>
            </w:r>
          </w:p>
        </w:tc>
        <w:tc>
          <w:tcPr>
            <w:tcW w:w="18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766D912"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100</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FA273BC"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Y</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63ED83A"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655.7</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3F9F63F"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1.1</w:t>
            </w:r>
          </w:p>
        </w:tc>
      </w:tr>
      <w:tr w:rsidR="00452714" w:rsidRPr="00452714" w14:paraId="5C011D9B" w14:textId="77777777" w:rsidTr="00452714">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5A1F34B"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0FF5FE1" w14:textId="77777777" w:rsidR="00452714" w:rsidRPr="00452714" w:rsidRDefault="00452714" w:rsidP="00452714">
            <w:pPr>
              <w:overflowPunct/>
              <w:autoSpaceDE/>
              <w:autoSpaceDN/>
              <w:adjustRightInd/>
              <w:spacing w:after="0"/>
              <w:textAlignment w:val="auto"/>
              <w:rPr>
                <w:rFonts w:eastAsia="Times New Roma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00E4090" w14:textId="77777777" w:rsidR="00452714" w:rsidRPr="00452714" w:rsidRDefault="00452714" w:rsidP="00452714">
            <w:pPr>
              <w:overflowPunct/>
              <w:autoSpaceDE/>
              <w:autoSpaceDN/>
              <w:adjustRightInd/>
              <w:spacing w:after="0"/>
              <w:textAlignment w:val="auto"/>
              <w:rPr>
                <w:rFonts w:eastAsia="Times New Roman"/>
              </w:rPr>
            </w:pP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DCF97AD"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X</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FFA86A3"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6.9</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90BFD4B"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23.7</w:t>
            </w:r>
          </w:p>
        </w:tc>
      </w:tr>
      <w:tr w:rsidR="00452714" w:rsidRPr="00452714" w14:paraId="4743BCF0" w14:textId="77777777" w:rsidTr="001141AA">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1D9AAC9"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679B4F1" w14:textId="77777777" w:rsidR="00452714" w:rsidRPr="00452714" w:rsidRDefault="00452714" w:rsidP="00452714">
            <w:pPr>
              <w:overflowPunct/>
              <w:autoSpaceDE/>
              <w:autoSpaceDN/>
              <w:adjustRightInd/>
              <w:spacing w:after="0"/>
              <w:textAlignment w:val="auto"/>
              <w:rPr>
                <w:rFonts w:eastAsia="Times New Roman"/>
              </w:rPr>
            </w:pPr>
          </w:p>
        </w:tc>
        <w:tc>
          <w:tcPr>
            <w:tcW w:w="18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61F45D0"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500</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8C6023E"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Y</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F5101E0"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3247.0</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1C1EA3B"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8.6</w:t>
            </w:r>
          </w:p>
        </w:tc>
      </w:tr>
      <w:tr w:rsidR="00452714" w:rsidRPr="00452714" w14:paraId="4602EF6E" w14:textId="77777777" w:rsidTr="00452714">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CB4256C"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60C58BA" w14:textId="77777777" w:rsidR="00452714" w:rsidRPr="00452714" w:rsidRDefault="00452714" w:rsidP="00452714">
            <w:pPr>
              <w:overflowPunct/>
              <w:autoSpaceDE/>
              <w:autoSpaceDN/>
              <w:adjustRightInd/>
              <w:spacing w:after="0"/>
              <w:textAlignment w:val="auto"/>
              <w:rPr>
                <w:rFonts w:eastAsia="Times New Roma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2B4D620" w14:textId="77777777" w:rsidR="00452714" w:rsidRPr="00452714" w:rsidRDefault="00452714" w:rsidP="00452714">
            <w:pPr>
              <w:overflowPunct/>
              <w:autoSpaceDE/>
              <w:autoSpaceDN/>
              <w:adjustRightInd/>
              <w:spacing w:after="0"/>
              <w:textAlignment w:val="auto"/>
              <w:rPr>
                <w:rFonts w:eastAsia="Times New Roman"/>
              </w:rPr>
            </w:pP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E875B85"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X</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9CEEB9D"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170.2</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231A7E7"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116.7</w:t>
            </w:r>
          </w:p>
        </w:tc>
      </w:tr>
      <w:tr w:rsidR="00452714" w:rsidRPr="00452714" w14:paraId="03402484" w14:textId="77777777" w:rsidTr="00452714">
        <w:trPr>
          <w:trHeight w:val="393"/>
        </w:trPr>
        <w:tc>
          <w:tcPr>
            <w:tcW w:w="9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9A836BC" w14:textId="77777777" w:rsidR="00452714" w:rsidRPr="00452714" w:rsidRDefault="00452714" w:rsidP="00452714">
            <w:pPr>
              <w:overflowPunct/>
              <w:autoSpaceDE/>
              <w:autoSpaceDN/>
              <w:adjustRightInd/>
              <w:spacing w:after="0"/>
              <w:jc w:val="center"/>
              <w:textAlignment w:val="bottom"/>
              <w:rPr>
                <w:rFonts w:ascii="Arial" w:eastAsia="Times New Roman" w:hAnsi="Arial" w:cs="Arial"/>
                <w:sz w:val="36"/>
                <w:szCs w:val="36"/>
              </w:rPr>
            </w:pPr>
            <w:r w:rsidRPr="00452714">
              <w:rPr>
                <w:rFonts w:ascii="Microsoft Sans Serif" w:eastAsia="Times New Roman" w:hAnsi="Microsoft Sans Serif" w:cs="Microsoft Sans Serif"/>
                <w:b/>
                <w:bCs/>
                <w:color w:val="000000" w:themeColor="text1"/>
                <w:kern w:val="24"/>
                <w:sz w:val="32"/>
                <w:szCs w:val="32"/>
              </w:rPr>
              <w:t>MEO</w:t>
            </w:r>
          </w:p>
        </w:tc>
        <w:tc>
          <w:tcPr>
            <w:tcW w:w="15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548D118"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7000</w:t>
            </w:r>
          </w:p>
        </w:tc>
        <w:tc>
          <w:tcPr>
            <w:tcW w:w="18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58A56DE"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100</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733519F"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Y</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6CF2BD7"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656.0</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4D179F2"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0.4</w:t>
            </w:r>
          </w:p>
        </w:tc>
      </w:tr>
      <w:tr w:rsidR="00452714" w:rsidRPr="00452714" w14:paraId="1DE0A35F" w14:textId="77777777" w:rsidTr="00452714">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EC58922"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B2ACB81" w14:textId="77777777" w:rsidR="00452714" w:rsidRPr="00452714" w:rsidRDefault="00452714" w:rsidP="00452714">
            <w:pPr>
              <w:overflowPunct/>
              <w:autoSpaceDE/>
              <w:autoSpaceDN/>
              <w:adjustRightInd/>
              <w:spacing w:after="0"/>
              <w:textAlignment w:val="auto"/>
              <w:rPr>
                <w:rFonts w:eastAsia="Times New Roma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3CDB86F" w14:textId="77777777" w:rsidR="00452714" w:rsidRPr="00452714" w:rsidRDefault="00452714" w:rsidP="00452714">
            <w:pPr>
              <w:overflowPunct/>
              <w:autoSpaceDE/>
              <w:autoSpaceDN/>
              <w:adjustRightInd/>
              <w:spacing w:after="0"/>
              <w:textAlignment w:val="auto"/>
              <w:rPr>
                <w:rFonts w:eastAsia="Times New Roman"/>
              </w:rPr>
            </w:pP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6292004"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X</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2BDFAF0"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2.5</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D50BFF2"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3.9</w:t>
            </w:r>
          </w:p>
        </w:tc>
      </w:tr>
      <w:tr w:rsidR="00452714" w:rsidRPr="00452714" w14:paraId="4FF51EDE" w14:textId="77777777" w:rsidTr="001141AA">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DE8421C"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23D1AC4" w14:textId="77777777" w:rsidR="00452714" w:rsidRPr="00452714" w:rsidRDefault="00452714" w:rsidP="00452714">
            <w:pPr>
              <w:overflowPunct/>
              <w:autoSpaceDE/>
              <w:autoSpaceDN/>
              <w:adjustRightInd/>
              <w:spacing w:after="0"/>
              <w:textAlignment w:val="auto"/>
              <w:rPr>
                <w:rFonts w:eastAsia="Times New Roman"/>
              </w:rPr>
            </w:pPr>
          </w:p>
        </w:tc>
        <w:tc>
          <w:tcPr>
            <w:tcW w:w="18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D38AEF0"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500</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29C0FF1"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Y</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81C79D4"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3255.2</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77A755D"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2.8</w:t>
            </w:r>
          </w:p>
        </w:tc>
      </w:tr>
      <w:tr w:rsidR="00452714" w:rsidRPr="00452714" w14:paraId="4F543170" w14:textId="77777777" w:rsidTr="00452714">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9ADF954"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242B459" w14:textId="77777777" w:rsidR="00452714" w:rsidRPr="00452714" w:rsidRDefault="00452714" w:rsidP="00452714">
            <w:pPr>
              <w:overflowPunct/>
              <w:autoSpaceDE/>
              <w:autoSpaceDN/>
              <w:adjustRightInd/>
              <w:spacing w:after="0"/>
              <w:textAlignment w:val="auto"/>
              <w:rPr>
                <w:rFonts w:eastAsia="Times New Roma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0DBA50" w14:textId="77777777" w:rsidR="00452714" w:rsidRPr="00452714" w:rsidRDefault="00452714" w:rsidP="00452714">
            <w:pPr>
              <w:overflowPunct/>
              <w:autoSpaceDE/>
              <w:autoSpaceDN/>
              <w:adjustRightInd/>
              <w:spacing w:after="0"/>
              <w:textAlignment w:val="auto"/>
              <w:rPr>
                <w:rFonts w:eastAsia="Times New Roman"/>
              </w:rPr>
            </w:pP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DB14BD5"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X</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5B6E9C5"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62.5</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532F7AB"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19.5</w:t>
            </w:r>
          </w:p>
        </w:tc>
      </w:tr>
      <w:tr w:rsidR="00452714" w:rsidRPr="00452714" w14:paraId="7E915EEF" w14:textId="77777777" w:rsidTr="00452714">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BF9791D"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15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CA84F29"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20000</w:t>
            </w:r>
          </w:p>
        </w:tc>
        <w:tc>
          <w:tcPr>
            <w:tcW w:w="18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FF1BB06"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100</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7A0BAEF"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Y</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C302FED"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656.0</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FAB6D6A"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0.1</w:t>
            </w:r>
          </w:p>
        </w:tc>
      </w:tr>
      <w:tr w:rsidR="00452714" w:rsidRPr="00452714" w14:paraId="1B55A0AE" w14:textId="77777777" w:rsidTr="00452714">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9F3F874"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F8F36E9" w14:textId="77777777" w:rsidR="00452714" w:rsidRPr="00452714" w:rsidRDefault="00452714" w:rsidP="00452714">
            <w:pPr>
              <w:overflowPunct/>
              <w:autoSpaceDE/>
              <w:autoSpaceDN/>
              <w:adjustRightInd/>
              <w:spacing w:after="0"/>
              <w:textAlignment w:val="auto"/>
              <w:rPr>
                <w:rFonts w:eastAsia="Times New Roma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3A480A" w14:textId="77777777" w:rsidR="00452714" w:rsidRPr="00452714" w:rsidRDefault="00452714" w:rsidP="00452714">
            <w:pPr>
              <w:overflowPunct/>
              <w:autoSpaceDE/>
              <w:autoSpaceDN/>
              <w:adjustRightInd/>
              <w:spacing w:after="0"/>
              <w:textAlignment w:val="auto"/>
              <w:rPr>
                <w:rFonts w:eastAsia="Times New Roman"/>
              </w:rPr>
            </w:pP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AEA4E5F"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X</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9CD68D5"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1.7</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83B7071"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1.0</w:t>
            </w:r>
          </w:p>
        </w:tc>
      </w:tr>
      <w:tr w:rsidR="00452714" w:rsidRPr="00452714" w14:paraId="15EEA297" w14:textId="77777777" w:rsidTr="001141AA">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F01EFFA"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8602F93" w14:textId="77777777" w:rsidR="00452714" w:rsidRPr="00452714" w:rsidRDefault="00452714" w:rsidP="00452714">
            <w:pPr>
              <w:overflowPunct/>
              <w:autoSpaceDE/>
              <w:autoSpaceDN/>
              <w:adjustRightInd/>
              <w:spacing w:after="0"/>
              <w:textAlignment w:val="auto"/>
              <w:rPr>
                <w:rFonts w:eastAsia="Times New Roman"/>
              </w:rPr>
            </w:pPr>
          </w:p>
        </w:tc>
        <w:tc>
          <w:tcPr>
            <w:tcW w:w="18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D0DE781"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500</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977162F"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Y</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89AC624"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3257.3</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4B02E58"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0.9</w:t>
            </w:r>
          </w:p>
        </w:tc>
      </w:tr>
      <w:tr w:rsidR="00452714" w:rsidRPr="00452714" w14:paraId="124281F3" w14:textId="77777777" w:rsidTr="00452714">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EE02C4E"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910A80A" w14:textId="77777777" w:rsidR="00452714" w:rsidRPr="00452714" w:rsidRDefault="00452714" w:rsidP="00452714">
            <w:pPr>
              <w:overflowPunct/>
              <w:autoSpaceDE/>
              <w:autoSpaceDN/>
              <w:adjustRightInd/>
              <w:spacing w:after="0"/>
              <w:textAlignment w:val="auto"/>
              <w:rPr>
                <w:rFonts w:eastAsia="Times New Roma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F0B83A4" w14:textId="77777777" w:rsidR="00452714" w:rsidRPr="00452714" w:rsidRDefault="00452714" w:rsidP="00452714">
            <w:pPr>
              <w:overflowPunct/>
              <w:autoSpaceDE/>
              <w:autoSpaceDN/>
              <w:adjustRightInd/>
              <w:spacing w:after="0"/>
              <w:textAlignment w:val="auto"/>
              <w:rPr>
                <w:rFonts w:eastAsia="Times New Roman"/>
              </w:rPr>
            </w:pP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7C5F5BB"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X</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070E7E5"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43.1</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67CF151"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4.9</w:t>
            </w:r>
          </w:p>
        </w:tc>
      </w:tr>
    </w:tbl>
    <w:p w14:paraId="3346C6BC" w14:textId="77777777" w:rsidR="00452714" w:rsidRDefault="00452714" w:rsidP="00EB4DC3">
      <w:pPr>
        <w:rPr>
          <w:lang w:val="en-GB"/>
        </w:rPr>
      </w:pPr>
    </w:p>
    <w:p w14:paraId="78F795E9" w14:textId="6EAA931E" w:rsidR="0065219A" w:rsidRDefault="00E01FAF" w:rsidP="00EB4DC3">
      <w:pPr>
        <w:rPr>
          <w:lang w:val="en-GB"/>
        </w:rPr>
      </w:pPr>
      <w:r>
        <w:rPr>
          <w:lang w:val="en-GB"/>
        </w:rPr>
        <w:t xml:space="preserve">From the above, the following </w:t>
      </w:r>
      <w:r w:rsidR="0065219A">
        <w:rPr>
          <w:lang w:val="en-GB"/>
        </w:rPr>
        <w:t xml:space="preserve">can be </w:t>
      </w:r>
      <w:r w:rsidR="00C44C16">
        <w:rPr>
          <w:lang w:val="en-GB"/>
        </w:rPr>
        <w:t>observed</w:t>
      </w:r>
      <w:r w:rsidR="0065219A">
        <w:rPr>
          <w:lang w:val="en-GB"/>
        </w:rPr>
        <w:t xml:space="preserve"> </w:t>
      </w:r>
    </w:p>
    <w:p w14:paraId="56D242C5" w14:textId="765D7EC2" w:rsidR="0065219A" w:rsidRPr="004B0FD1" w:rsidRDefault="004019D2" w:rsidP="00D33F60">
      <w:pPr>
        <w:pStyle w:val="ListParagraph"/>
        <w:numPr>
          <w:ilvl w:val="0"/>
          <w:numId w:val="45"/>
        </w:numPr>
        <w:rPr>
          <w:rFonts w:ascii="Times New Roman" w:hAnsi="Times New Roman"/>
          <w:sz w:val="20"/>
          <w:szCs w:val="20"/>
          <w:lang w:val="en-GB"/>
        </w:rPr>
      </w:pPr>
      <w:r>
        <w:rPr>
          <w:rFonts w:ascii="Times New Roman" w:hAnsi="Times New Roman"/>
          <w:sz w:val="20"/>
          <w:szCs w:val="20"/>
          <w:lang w:val="en-GB"/>
        </w:rPr>
        <w:t xml:space="preserve">Nadir beams have the largest differential Doppler shifts and </w:t>
      </w:r>
      <w:r w:rsidR="00D45FEE">
        <w:rPr>
          <w:rFonts w:ascii="Times New Roman" w:hAnsi="Times New Roman"/>
          <w:sz w:val="20"/>
          <w:szCs w:val="20"/>
          <w:lang w:val="en-GB"/>
        </w:rPr>
        <w:t xml:space="preserve">the exact value </w:t>
      </w:r>
      <w:r w:rsidR="0065219A" w:rsidRPr="004B0FD1">
        <w:rPr>
          <w:rFonts w:ascii="Times New Roman" w:hAnsi="Times New Roman"/>
          <w:sz w:val="20"/>
          <w:szCs w:val="20"/>
          <w:lang w:val="en-GB"/>
        </w:rPr>
        <w:t>depends on the beam footprint and orbit altitude. The lower the orbit altitude and the larger the footprint of a nadir beam, the larger the differential Doppler</w:t>
      </w:r>
      <w:r w:rsidR="00E01FAF">
        <w:rPr>
          <w:rFonts w:ascii="Times New Roman" w:hAnsi="Times New Roman"/>
          <w:sz w:val="20"/>
          <w:szCs w:val="20"/>
          <w:lang w:val="en-GB"/>
        </w:rPr>
        <w:t>.</w:t>
      </w:r>
    </w:p>
    <w:p w14:paraId="0F6253D7" w14:textId="5116799B" w:rsidR="00D33F60" w:rsidRPr="004B0FD1" w:rsidRDefault="004019D2" w:rsidP="00D33F60">
      <w:pPr>
        <w:pStyle w:val="ListParagraph"/>
        <w:numPr>
          <w:ilvl w:val="0"/>
          <w:numId w:val="45"/>
        </w:numPr>
        <w:rPr>
          <w:rFonts w:ascii="Times New Roman" w:hAnsi="Times New Roman"/>
          <w:sz w:val="20"/>
          <w:szCs w:val="20"/>
          <w:lang w:val="en-GB"/>
        </w:rPr>
      </w:pPr>
      <w:r>
        <w:rPr>
          <w:rFonts w:ascii="Times New Roman" w:hAnsi="Times New Roman"/>
          <w:sz w:val="20"/>
          <w:szCs w:val="20"/>
          <w:lang w:val="en-GB"/>
        </w:rPr>
        <w:t>Beams with the smallest elevation angle have the l</w:t>
      </w:r>
      <w:r w:rsidR="00D45FEE">
        <w:rPr>
          <w:rFonts w:ascii="Times New Roman" w:hAnsi="Times New Roman"/>
          <w:sz w:val="20"/>
          <w:szCs w:val="20"/>
          <w:lang w:val="en-GB"/>
        </w:rPr>
        <w:t>argest</w:t>
      </w:r>
      <w:r w:rsidR="0065219A" w:rsidRPr="004B0FD1">
        <w:rPr>
          <w:rFonts w:ascii="Times New Roman" w:hAnsi="Times New Roman"/>
          <w:sz w:val="20"/>
          <w:szCs w:val="20"/>
          <w:lang w:val="en-GB"/>
        </w:rPr>
        <w:t xml:space="preserve"> differential RTD</w:t>
      </w:r>
      <w:r w:rsidR="00D45FEE">
        <w:rPr>
          <w:rFonts w:ascii="Times New Roman" w:hAnsi="Times New Roman"/>
          <w:sz w:val="20"/>
          <w:szCs w:val="20"/>
          <w:lang w:val="en-GB"/>
        </w:rPr>
        <w:t>s</w:t>
      </w:r>
      <w:r w:rsidR="00D33F60" w:rsidRPr="004B0FD1">
        <w:rPr>
          <w:rFonts w:ascii="Times New Roman" w:hAnsi="Times New Roman"/>
          <w:sz w:val="20"/>
          <w:szCs w:val="20"/>
          <w:lang w:val="en-GB"/>
        </w:rPr>
        <w:t>. The smaller the elevation angle and the larger the beam footprint, the larger the differential RTD.</w:t>
      </w:r>
    </w:p>
    <w:p w14:paraId="3C833ECE" w14:textId="77777777" w:rsidR="00D33F60" w:rsidRDefault="00D33F60" w:rsidP="00EB4DC3">
      <w:pPr>
        <w:rPr>
          <w:lang w:val="en-GB"/>
        </w:rPr>
      </w:pPr>
    </w:p>
    <w:p w14:paraId="7632F27D" w14:textId="73A1358B" w:rsidR="00B1668D" w:rsidRDefault="00B1668D" w:rsidP="00EB4DC3">
      <w:pPr>
        <w:rPr>
          <w:lang w:val="en-GB"/>
        </w:rPr>
      </w:pPr>
      <w:r>
        <w:rPr>
          <w:lang w:val="en-GB"/>
        </w:rPr>
        <w:t xml:space="preserve">In addition, we </w:t>
      </w:r>
      <w:r w:rsidR="00B61DD4">
        <w:rPr>
          <w:lang w:val="en-GB"/>
        </w:rPr>
        <w:t xml:space="preserve">can see that in some scenarios the </w:t>
      </w:r>
      <w:r w:rsidR="004B2AFC">
        <w:rPr>
          <w:lang w:val="en-GB"/>
        </w:rPr>
        <w:t xml:space="preserve">product of the </w:t>
      </w:r>
      <w:r w:rsidR="00B61DD4" w:rsidRPr="00B61DD4">
        <w:rPr>
          <w:lang w:val="en-GB"/>
        </w:rPr>
        <w:t xml:space="preserve">maximal differential RTD </w:t>
      </w:r>
      <w:r w:rsidR="004B2AFC">
        <w:rPr>
          <w:lang w:val="en-GB"/>
        </w:rPr>
        <w:t>and the</w:t>
      </w:r>
      <w:r w:rsidR="00B61DD4" w:rsidRPr="00B61DD4">
        <w:rPr>
          <w:lang w:val="en-GB"/>
        </w:rPr>
        <w:t xml:space="preserve"> maximal differential Doppler</w:t>
      </w:r>
      <w:r w:rsidR="004B2AFC">
        <w:rPr>
          <w:lang w:val="en-GB"/>
        </w:rPr>
        <w:t xml:space="preserve"> </w:t>
      </w:r>
      <w:r w:rsidR="004019D2">
        <w:rPr>
          <w:lang w:val="en-GB"/>
        </w:rPr>
        <w:t xml:space="preserve">of a beam </w:t>
      </w:r>
      <w:r w:rsidR="004B2AFC">
        <w:rPr>
          <w:lang w:val="en-GB"/>
        </w:rPr>
        <w:t>is greater than 1</w:t>
      </w:r>
      <w:r w:rsidR="00B61DD4">
        <w:rPr>
          <w:lang w:val="en-GB"/>
        </w:rPr>
        <w:t xml:space="preserve">. Although NR PRACH design supports the detection of </w:t>
      </w:r>
      <w:r w:rsidR="006F0198">
        <w:rPr>
          <w:lang w:val="en-GB"/>
        </w:rPr>
        <w:t xml:space="preserve">a </w:t>
      </w:r>
      <w:r w:rsidR="00B61DD4">
        <w:rPr>
          <w:lang w:val="en-GB"/>
        </w:rPr>
        <w:t xml:space="preserve">frequency offset larger than the subcarrier spacing, it is at the cost of restriction on cyclic shifts or equivalently maximal detectible delay. The above observation indicates that </w:t>
      </w:r>
      <w:r w:rsidR="006F0198">
        <w:rPr>
          <w:lang w:val="en-GB"/>
        </w:rPr>
        <w:t xml:space="preserve">NR PRACH design principle does not apply to all deployment scenarios. </w:t>
      </w:r>
    </w:p>
    <w:p w14:paraId="3A0876D3" w14:textId="7D74611C" w:rsidR="00AD4718" w:rsidRPr="00A53B48" w:rsidRDefault="004B2AFC" w:rsidP="00A53B48">
      <w:pPr>
        <w:rPr>
          <w:b/>
          <w:lang w:val="en-GB"/>
        </w:rPr>
      </w:pPr>
      <w:r>
        <w:rPr>
          <w:b/>
          <w:lang w:val="en-GB"/>
        </w:rPr>
        <w:t xml:space="preserve">Proposal 2: </w:t>
      </w:r>
      <w:r w:rsidR="006F0198">
        <w:rPr>
          <w:b/>
          <w:lang w:val="en-GB"/>
        </w:rPr>
        <w:t>At least for</w:t>
      </w:r>
      <w:r w:rsidRPr="00A53B48">
        <w:rPr>
          <w:b/>
          <w:lang w:val="en-GB"/>
        </w:rPr>
        <w:t xml:space="preserve"> deployment scenarios with </w:t>
      </w:r>
      <w:r w:rsidR="00AD4718" w:rsidRPr="00A53B48">
        <w:rPr>
          <w:b/>
          <w:lang w:val="en-GB"/>
        </w:rPr>
        <w:t xml:space="preserve">the product of the maximal differential RTD and the maximal differential Doppler </w:t>
      </w:r>
      <w:r w:rsidR="004019D2">
        <w:rPr>
          <w:b/>
          <w:lang w:val="en-GB"/>
        </w:rPr>
        <w:t xml:space="preserve">of a beam </w:t>
      </w:r>
      <w:r w:rsidR="00AD4718" w:rsidRPr="00A53B48">
        <w:rPr>
          <w:b/>
          <w:lang w:val="en-GB"/>
        </w:rPr>
        <w:t xml:space="preserve">greater than x (x&lt;1 </w:t>
      </w:r>
      <w:r w:rsidR="006F0198">
        <w:rPr>
          <w:b/>
          <w:lang w:val="en-GB"/>
        </w:rPr>
        <w:t xml:space="preserve">and </w:t>
      </w:r>
      <w:r w:rsidR="00AD4718" w:rsidRPr="00A53B48">
        <w:rPr>
          <w:b/>
          <w:lang w:val="en-GB"/>
        </w:rPr>
        <w:t>FFS)</w:t>
      </w:r>
      <w:r w:rsidR="006F0198">
        <w:rPr>
          <w:b/>
          <w:lang w:val="en-GB"/>
        </w:rPr>
        <w:t>, knowledge of geolocation at UEs are assumed.</w:t>
      </w:r>
    </w:p>
    <w:p w14:paraId="36B46D4B" w14:textId="2DCCA061" w:rsidR="006F36C4" w:rsidRDefault="006F36C4" w:rsidP="006F36C4">
      <w:pPr>
        <w:rPr>
          <w:lang w:val="en-GB"/>
        </w:rPr>
      </w:pPr>
      <w:r>
        <w:rPr>
          <w:lang w:val="en-GB"/>
        </w:rPr>
        <w:t>Since different beams of a satellite can have largely different differential RTD and differential Doppler, different PRACH formats are needed.</w:t>
      </w:r>
      <w:r w:rsidR="00D91351">
        <w:rPr>
          <w:lang w:val="en-GB"/>
        </w:rPr>
        <w:t xml:space="preserve"> </w:t>
      </w:r>
    </w:p>
    <w:p w14:paraId="32E1056D" w14:textId="6BF46E25" w:rsidR="006F36C4" w:rsidRDefault="006F36C4" w:rsidP="006F36C4">
      <w:pPr>
        <w:rPr>
          <w:b/>
          <w:lang w:val="en-GB"/>
        </w:rPr>
      </w:pPr>
      <w:r w:rsidRPr="006F36C4">
        <w:rPr>
          <w:b/>
          <w:lang w:val="en-GB"/>
        </w:rPr>
        <w:t>Proposal 3: For NTN, support PRACH format configuration per beam.</w:t>
      </w:r>
    </w:p>
    <w:p w14:paraId="11F81FCE" w14:textId="77777777" w:rsidR="005941FB" w:rsidRDefault="007053C0" w:rsidP="006F36C4">
      <w:pPr>
        <w:rPr>
          <w:lang w:val="en-GB"/>
        </w:rPr>
      </w:pPr>
      <w:r>
        <w:rPr>
          <w:lang w:val="en-GB"/>
        </w:rPr>
        <w:t xml:space="preserve">Resource allocation for PRACH occasions must support different satellite implementations. For </w:t>
      </w:r>
      <w:r w:rsidR="005D759A">
        <w:rPr>
          <w:lang w:val="en-GB"/>
        </w:rPr>
        <w:t>some</w:t>
      </w:r>
      <w:r>
        <w:rPr>
          <w:lang w:val="en-GB"/>
        </w:rPr>
        <w:t xml:space="preserve"> satellite implementation</w:t>
      </w:r>
      <w:r w:rsidR="005D759A">
        <w:rPr>
          <w:lang w:val="en-GB"/>
        </w:rPr>
        <w:t>s</w:t>
      </w:r>
      <w:r>
        <w:rPr>
          <w:lang w:val="en-GB"/>
        </w:rPr>
        <w:t xml:space="preserve">, </w:t>
      </w:r>
      <w:r w:rsidR="005D759A">
        <w:rPr>
          <w:lang w:val="en-GB"/>
        </w:rPr>
        <w:t xml:space="preserve">there could be a fixed mapping between a </w:t>
      </w:r>
      <w:r w:rsidR="005941FB">
        <w:rPr>
          <w:lang w:val="en-GB"/>
        </w:rPr>
        <w:t xml:space="preserve">satellite </w:t>
      </w:r>
      <w:r w:rsidR="005D759A">
        <w:rPr>
          <w:lang w:val="en-GB"/>
        </w:rPr>
        <w:t xml:space="preserve">beam and </w:t>
      </w:r>
      <w:r w:rsidR="00960AA7">
        <w:rPr>
          <w:lang w:val="en-GB"/>
        </w:rPr>
        <w:t xml:space="preserve">BWP and frequency retuning of a beam can be difficult. In some other cases, frequency of a </w:t>
      </w:r>
      <w:r w:rsidR="005941FB">
        <w:rPr>
          <w:lang w:val="en-GB"/>
        </w:rPr>
        <w:t xml:space="preserve">satellite </w:t>
      </w:r>
      <w:r w:rsidR="00960AA7">
        <w:rPr>
          <w:lang w:val="en-GB"/>
        </w:rPr>
        <w:t xml:space="preserve">beam can be readily </w:t>
      </w:r>
      <w:proofErr w:type="spellStart"/>
      <w:r w:rsidR="00960AA7">
        <w:rPr>
          <w:lang w:val="en-GB"/>
        </w:rPr>
        <w:t>tunable</w:t>
      </w:r>
      <w:proofErr w:type="spellEnd"/>
      <w:r w:rsidR="00960AA7">
        <w:rPr>
          <w:lang w:val="en-GB"/>
        </w:rPr>
        <w:t xml:space="preserve">. </w:t>
      </w:r>
      <w:r w:rsidR="005941FB">
        <w:rPr>
          <w:lang w:val="en-GB"/>
        </w:rPr>
        <w:t xml:space="preserve">Different implementations may require different allocations of PRACH frequency resource. </w:t>
      </w:r>
    </w:p>
    <w:p w14:paraId="223A0B46" w14:textId="5E2225D1" w:rsidR="00637B0B" w:rsidRDefault="00637B0B" w:rsidP="006F36C4">
      <w:pPr>
        <w:rPr>
          <w:lang w:val="en-GB"/>
        </w:rPr>
      </w:pPr>
      <w:r>
        <w:rPr>
          <w:lang w:val="en-GB"/>
        </w:rPr>
        <w:t>In the figure 1, several example configurations of PRACH occasions among beams are illustrated</w:t>
      </w:r>
      <w:r w:rsidR="000501AE">
        <w:rPr>
          <w:lang w:val="en-GB"/>
        </w:rPr>
        <w:t xml:space="preserve"> assuming a fixed mapping between beam</w:t>
      </w:r>
      <w:r w:rsidR="005C6659">
        <w:rPr>
          <w:lang w:val="en-GB"/>
        </w:rPr>
        <w:t>s</w:t>
      </w:r>
      <w:r w:rsidR="000501AE">
        <w:rPr>
          <w:lang w:val="en-GB"/>
        </w:rPr>
        <w:t xml:space="preserve"> and BWP</w:t>
      </w:r>
      <w:r w:rsidR="005C6659">
        <w:rPr>
          <w:lang w:val="en-GB"/>
        </w:rPr>
        <w:t>s</w:t>
      </w:r>
      <w:r w:rsidR="000501AE">
        <w:rPr>
          <w:lang w:val="en-GB"/>
        </w:rPr>
        <w:t>. These configurations are:</w:t>
      </w:r>
    </w:p>
    <w:p w14:paraId="5511EB75" w14:textId="168DFED2" w:rsidR="000501AE" w:rsidRPr="001C71E8" w:rsidRDefault="000501AE" w:rsidP="001C71E8">
      <w:pPr>
        <w:pStyle w:val="ListParagraph"/>
        <w:numPr>
          <w:ilvl w:val="0"/>
          <w:numId w:val="47"/>
        </w:numPr>
        <w:rPr>
          <w:rFonts w:ascii="Times New Roman" w:hAnsi="Times New Roman"/>
          <w:sz w:val="20"/>
          <w:szCs w:val="20"/>
          <w:lang w:val="en-GB"/>
        </w:rPr>
      </w:pPr>
      <w:r w:rsidRPr="001C71E8">
        <w:rPr>
          <w:rFonts w:ascii="Times New Roman" w:hAnsi="Times New Roman"/>
          <w:sz w:val="20"/>
          <w:szCs w:val="20"/>
          <w:lang w:val="en-GB"/>
        </w:rPr>
        <w:t>PRACH occasions of a beam reside in the corresponding BWP of the beam.</w:t>
      </w:r>
    </w:p>
    <w:p w14:paraId="33A342B5" w14:textId="0897A656" w:rsidR="000501AE" w:rsidRPr="001C71E8" w:rsidRDefault="000501AE" w:rsidP="001C71E8">
      <w:pPr>
        <w:pStyle w:val="ListParagraph"/>
        <w:numPr>
          <w:ilvl w:val="0"/>
          <w:numId w:val="47"/>
        </w:numPr>
        <w:rPr>
          <w:rFonts w:ascii="Times New Roman" w:hAnsi="Times New Roman"/>
          <w:sz w:val="20"/>
          <w:szCs w:val="20"/>
          <w:lang w:val="en-GB"/>
        </w:rPr>
      </w:pPr>
      <w:r w:rsidRPr="001C71E8">
        <w:rPr>
          <w:rFonts w:ascii="Times New Roman" w:hAnsi="Times New Roman"/>
          <w:sz w:val="20"/>
          <w:szCs w:val="20"/>
          <w:lang w:val="en-GB"/>
        </w:rPr>
        <w:t>PRACH occasions all multiplexed in a specific frequency region that may or may not overlap with any BWPs.</w:t>
      </w:r>
    </w:p>
    <w:p w14:paraId="3CD4EE29" w14:textId="7BDCC910" w:rsidR="000501AE" w:rsidRPr="001C71E8" w:rsidRDefault="000501AE" w:rsidP="001C71E8">
      <w:pPr>
        <w:pStyle w:val="ListParagraph"/>
        <w:numPr>
          <w:ilvl w:val="0"/>
          <w:numId w:val="47"/>
        </w:numPr>
        <w:rPr>
          <w:rFonts w:ascii="Times New Roman" w:hAnsi="Times New Roman"/>
          <w:sz w:val="20"/>
          <w:szCs w:val="20"/>
          <w:lang w:val="en-GB"/>
        </w:rPr>
      </w:pPr>
      <w:r w:rsidRPr="001C71E8">
        <w:rPr>
          <w:rFonts w:ascii="Times New Roman" w:hAnsi="Times New Roman"/>
          <w:sz w:val="20"/>
          <w:szCs w:val="20"/>
          <w:lang w:val="en-GB"/>
        </w:rPr>
        <w:t>PRACH occasions of two neighbouring BWPs may reside in an overlapping region of the two BWPs.</w:t>
      </w:r>
    </w:p>
    <w:p w14:paraId="02CFF603" w14:textId="77777777" w:rsidR="00072D60" w:rsidRDefault="000501AE" w:rsidP="00072D60">
      <w:pPr>
        <w:keepNext/>
      </w:pPr>
      <w:r>
        <w:object w:dxaOrig="8577" w:dyaOrig="4109" w14:anchorId="51781B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205.2pt" o:ole="">
            <v:imagedata r:id="rId12" o:title=""/>
          </v:shape>
          <o:OLEObject Type="Embed" ProgID="Visio.Drawing.11" ShapeID="_x0000_i1025" DrawAspect="Content" ObjectID="_1618396364" r:id="rId13"/>
        </w:object>
      </w:r>
    </w:p>
    <w:p w14:paraId="5658DBD1" w14:textId="0E4C72FE" w:rsidR="00637B0B" w:rsidRDefault="00072D60" w:rsidP="00E264AF">
      <w:pPr>
        <w:pStyle w:val="Caption"/>
        <w:jc w:val="center"/>
        <w:rPr>
          <w:lang w:val="en-GB"/>
        </w:rPr>
      </w:pPr>
      <w:r>
        <w:t xml:space="preserve">Figure </w:t>
      </w:r>
      <w:r w:rsidR="005F3597">
        <w:rPr>
          <w:noProof/>
        </w:rPr>
        <w:fldChar w:fldCharType="begin"/>
      </w:r>
      <w:r w:rsidR="005F3597">
        <w:rPr>
          <w:noProof/>
        </w:rPr>
        <w:instrText xml:space="preserve"> SEQ Figure \* ARABIC </w:instrText>
      </w:r>
      <w:r w:rsidR="005F3597">
        <w:rPr>
          <w:noProof/>
        </w:rPr>
        <w:fldChar w:fldCharType="separate"/>
      </w:r>
      <w:r w:rsidR="00464F1D">
        <w:rPr>
          <w:noProof/>
        </w:rPr>
        <w:t>1</w:t>
      </w:r>
      <w:r w:rsidR="005F3597">
        <w:rPr>
          <w:noProof/>
        </w:rPr>
        <w:fldChar w:fldCharType="end"/>
      </w:r>
      <w:r>
        <w:t>. Example of PRACH occasion configurations with respect to beam BWP.</w:t>
      </w:r>
    </w:p>
    <w:p w14:paraId="1EF6DBA9" w14:textId="77777777" w:rsidR="00E264AF" w:rsidRPr="00E264AF" w:rsidRDefault="00E264AF" w:rsidP="001C71E8">
      <w:pPr>
        <w:rPr>
          <w:lang w:val="en-GB"/>
        </w:rPr>
      </w:pPr>
      <w:r w:rsidRPr="00E264AF">
        <w:rPr>
          <w:lang w:val="en-GB"/>
        </w:rPr>
        <w:t>From the above discussion, we have the following proposal.</w:t>
      </w:r>
    </w:p>
    <w:p w14:paraId="224C1792" w14:textId="57B3920D" w:rsidR="006F36C4" w:rsidRPr="001C71E8" w:rsidRDefault="001C71E8" w:rsidP="001C71E8">
      <w:pPr>
        <w:rPr>
          <w:b/>
          <w:lang w:val="en-GB"/>
        </w:rPr>
      </w:pPr>
      <w:r w:rsidRPr="001C71E8">
        <w:rPr>
          <w:b/>
          <w:lang w:val="en-GB"/>
        </w:rPr>
        <w:t>Proposal 4</w:t>
      </w:r>
      <w:r w:rsidR="006519CF">
        <w:rPr>
          <w:b/>
          <w:lang w:val="en-GB"/>
        </w:rPr>
        <w:t>:</w:t>
      </w:r>
      <w:r w:rsidRPr="001C71E8">
        <w:rPr>
          <w:b/>
          <w:lang w:val="en-GB"/>
        </w:rPr>
        <w:t xml:space="preserve"> Support more flexible and beam-specific configuration of PRACH occasions. </w:t>
      </w:r>
    </w:p>
    <w:p w14:paraId="5E8C33AA" w14:textId="77777777" w:rsidR="006F36C4" w:rsidRDefault="006F36C4" w:rsidP="006F36C4"/>
    <w:p w14:paraId="7107D32C" w14:textId="5C30FDF9" w:rsidR="00601DDB" w:rsidRDefault="00AD4718" w:rsidP="005D759A">
      <w:pPr>
        <w:pStyle w:val="Heading1"/>
      </w:pPr>
      <w:r>
        <w:t>UL Timing Control</w:t>
      </w:r>
    </w:p>
    <w:p w14:paraId="3B1100E2" w14:textId="445D3C23" w:rsidR="00AF2104" w:rsidRDefault="004C3815" w:rsidP="00981A76">
      <w:pPr>
        <w:rPr>
          <w:lang w:val="en-GB"/>
        </w:rPr>
      </w:pPr>
      <w:r>
        <w:rPr>
          <w:lang w:val="en-GB"/>
        </w:rPr>
        <w:t>In NTN,</w:t>
      </w:r>
      <w:r w:rsidRPr="004C3815">
        <w:t xml:space="preserve"> </w:t>
      </w:r>
      <w:r>
        <w:rPr>
          <w:lang w:val="en-GB"/>
        </w:rPr>
        <w:t xml:space="preserve">the RTD experienced by a UE can vary as much as </w:t>
      </w:r>
      <w:r w:rsidR="00507B38">
        <w:rPr>
          <w:lang w:val="en-GB"/>
        </w:rPr>
        <w:t>4</w:t>
      </w:r>
      <w:r>
        <w:rPr>
          <w:lang w:val="en-GB"/>
        </w:rPr>
        <w:t xml:space="preserve">0 </w:t>
      </w:r>
      <w:r w:rsidR="00507B38">
        <w:rPr>
          <w:rFonts w:ascii="Symbol" w:hAnsi="Symbol"/>
          <w:lang w:val="en-GB"/>
        </w:rPr>
        <w:t></w:t>
      </w:r>
      <w:r>
        <w:rPr>
          <w:lang w:val="en-GB"/>
        </w:rPr>
        <w:t>s</w:t>
      </w:r>
      <w:r w:rsidR="00507B38">
        <w:rPr>
          <w:lang w:val="en-GB"/>
        </w:rPr>
        <w:t>/s</w:t>
      </w:r>
      <w:r>
        <w:rPr>
          <w:lang w:val="en-GB"/>
        </w:rPr>
        <w:t xml:space="preserve"> </w:t>
      </w:r>
      <w:r w:rsidRPr="004C3815">
        <w:rPr>
          <w:lang w:val="en-GB"/>
        </w:rPr>
        <w:t xml:space="preserve">due to </w:t>
      </w:r>
      <w:r>
        <w:rPr>
          <w:lang w:val="en-GB"/>
        </w:rPr>
        <w:t>the high speed of LEO and ME</w:t>
      </w:r>
      <w:r w:rsidR="005941FB">
        <w:rPr>
          <w:lang w:val="en-GB"/>
        </w:rPr>
        <w:t>O</w:t>
      </w:r>
      <w:r>
        <w:rPr>
          <w:lang w:val="en-GB"/>
        </w:rPr>
        <w:t xml:space="preserve"> satellites.</w:t>
      </w:r>
      <w:r w:rsidR="00507B38">
        <w:rPr>
          <w:lang w:val="en-GB"/>
        </w:rPr>
        <w:t xml:space="preserve"> </w:t>
      </w:r>
      <w:r w:rsidR="00AF2104">
        <w:rPr>
          <w:lang w:val="en-GB"/>
        </w:rPr>
        <w:t xml:space="preserve">The timing control command of NR has a maximal range of 2.1 </w:t>
      </w:r>
      <w:r w:rsidR="00AF2104" w:rsidRPr="00AF2104">
        <w:rPr>
          <w:rFonts w:ascii="Symbol" w:hAnsi="Symbol"/>
          <w:lang w:val="en-GB"/>
        </w:rPr>
        <w:t></w:t>
      </w:r>
      <w:r w:rsidR="00AF2104">
        <w:rPr>
          <w:lang w:val="en-GB"/>
        </w:rPr>
        <w:t xml:space="preserve">s for 120 kHz and 1.04 </w:t>
      </w:r>
      <w:r w:rsidR="00AF2104">
        <w:rPr>
          <w:rFonts w:ascii="Symbol" w:hAnsi="Symbol"/>
          <w:lang w:val="en-GB"/>
        </w:rPr>
        <w:t></w:t>
      </w:r>
      <w:r w:rsidR="00AF2104">
        <w:rPr>
          <w:lang w:val="en-GB"/>
        </w:rPr>
        <w:t>s for 240 Hz. If only closed-loop timing control is used, a large number of timing control commands need to be sent per second.  Increasing the size of MAC-CE timing control command alone does not solve the problem: A</w:t>
      </w:r>
      <w:r w:rsidR="00507B38">
        <w:rPr>
          <w:lang w:val="en-GB"/>
        </w:rPr>
        <w:t xml:space="preserve">ssuming a one-way delay of </w:t>
      </w:r>
      <w:r w:rsidR="00AF2104">
        <w:rPr>
          <w:lang w:val="en-GB"/>
        </w:rPr>
        <w:t>2</w:t>
      </w:r>
      <w:r w:rsidR="00507B38">
        <w:rPr>
          <w:lang w:val="en-GB"/>
        </w:rPr>
        <w:t xml:space="preserve">0 </w:t>
      </w:r>
      <w:proofErr w:type="spellStart"/>
      <w:r w:rsidR="00507B38">
        <w:rPr>
          <w:lang w:val="en-GB"/>
        </w:rPr>
        <w:t>ms</w:t>
      </w:r>
      <w:proofErr w:type="spellEnd"/>
      <w:r w:rsidR="00507B38">
        <w:rPr>
          <w:lang w:val="en-GB"/>
        </w:rPr>
        <w:t xml:space="preserve">, a timing control command sent by the Network that is accurate at the time of </w:t>
      </w:r>
      <w:r w:rsidR="005C7709">
        <w:rPr>
          <w:lang w:val="en-GB"/>
        </w:rPr>
        <w:t>its transmission</w:t>
      </w:r>
      <w:r w:rsidR="00507B38">
        <w:rPr>
          <w:lang w:val="en-GB"/>
        </w:rPr>
        <w:t xml:space="preserve"> </w:t>
      </w:r>
      <w:r w:rsidR="005C7709">
        <w:rPr>
          <w:lang w:val="en-GB"/>
        </w:rPr>
        <w:t>can</w:t>
      </w:r>
      <w:r w:rsidR="00507B38">
        <w:rPr>
          <w:lang w:val="en-GB"/>
        </w:rPr>
        <w:t xml:space="preserve"> be off by 0.8 </w:t>
      </w:r>
      <w:r w:rsidR="00507B38">
        <w:rPr>
          <w:rFonts w:ascii="Symbol" w:hAnsi="Symbol"/>
          <w:lang w:val="en-GB"/>
        </w:rPr>
        <w:t></w:t>
      </w:r>
      <w:r w:rsidR="00507B38">
        <w:rPr>
          <w:lang w:val="en-GB"/>
        </w:rPr>
        <w:t>s</w:t>
      </w:r>
      <w:r w:rsidR="005C6659">
        <w:rPr>
          <w:lang w:val="en-GB"/>
        </w:rPr>
        <w:t xml:space="preserve"> at the time of its arrival</w:t>
      </w:r>
      <w:r w:rsidR="00AF2104">
        <w:rPr>
          <w:lang w:val="en-GB"/>
        </w:rPr>
        <w:t>, which is larger than the CP duration</w:t>
      </w:r>
      <w:r w:rsidR="005C7709">
        <w:rPr>
          <w:lang w:val="en-GB"/>
        </w:rPr>
        <w:t xml:space="preserve"> </w:t>
      </w:r>
      <w:r w:rsidR="00AF2104">
        <w:rPr>
          <w:lang w:val="en-GB"/>
        </w:rPr>
        <w:t>for 120 kHz SCS</w:t>
      </w:r>
      <w:r w:rsidR="005C7709">
        <w:rPr>
          <w:lang w:val="en-GB"/>
        </w:rPr>
        <w:t xml:space="preserve">, 0.69 </w:t>
      </w:r>
      <w:r w:rsidR="005C7709" w:rsidRPr="005C7709">
        <w:rPr>
          <w:rFonts w:ascii="Symbol" w:hAnsi="Symbol"/>
          <w:lang w:val="en-GB"/>
        </w:rPr>
        <w:t></w:t>
      </w:r>
      <w:r w:rsidR="005C7709">
        <w:rPr>
          <w:lang w:val="en-GB"/>
        </w:rPr>
        <w:t>s</w:t>
      </w:r>
      <w:r w:rsidR="00AF2104">
        <w:rPr>
          <w:lang w:val="en-GB"/>
        </w:rPr>
        <w:t xml:space="preserve">. </w:t>
      </w:r>
    </w:p>
    <w:p w14:paraId="4903385E" w14:textId="02CB5200" w:rsidR="006519CF" w:rsidRPr="006519CF" w:rsidRDefault="00AF2104" w:rsidP="00981A76">
      <w:pPr>
        <w:rPr>
          <w:b/>
          <w:lang w:val="en-GB"/>
        </w:rPr>
      </w:pPr>
      <w:r w:rsidRPr="006519CF">
        <w:rPr>
          <w:b/>
          <w:lang w:val="en-GB"/>
        </w:rPr>
        <w:t>Observation</w:t>
      </w:r>
      <w:r w:rsidR="006519CF" w:rsidRPr="006519CF">
        <w:rPr>
          <w:b/>
          <w:lang w:val="en-GB"/>
        </w:rPr>
        <w:t xml:space="preserve"> 1</w:t>
      </w:r>
      <w:r w:rsidR="006519CF">
        <w:rPr>
          <w:b/>
          <w:lang w:val="en-GB"/>
        </w:rPr>
        <w:t>:</w:t>
      </w:r>
      <w:r w:rsidRPr="006519CF">
        <w:rPr>
          <w:b/>
          <w:lang w:val="en-GB"/>
        </w:rPr>
        <w:t xml:space="preserve"> </w:t>
      </w:r>
      <w:r w:rsidR="006519CF" w:rsidRPr="006519CF">
        <w:rPr>
          <w:b/>
          <w:lang w:val="en-GB"/>
        </w:rPr>
        <w:t>NR closed-loop timing control mechanism is not sufficient for NTN.</w:t>
      </w:r>
    </w:p>
    <w:p w14:paraId="474B7999" w14:textId="761B440D" w:rsidR="006519CF" w:rsidRDefault="006519CF" w:rsidP="00981A76">
      <w:pPr>
        <w:rPr>
          <w:lang w:val="en-GB"/>
        </w:rPr>
      </w:pPr>
      <w:r>
        <w:rPr>
          <w:lang w:val="en-GB"/>
        </w:rPr>
        <w:t xml:space="preserve">To solve the </w:t>
      </w:r>
      <w:r w:rsidR="00072D60">
        <w:rPr>
          <w:lang w:val="en-GB"/>
        </w:rPr>
        <w:t xml:space="preserve">UL </w:t>
      </w:r>
      <w:r>
        <w:rPr>
          <w:lang w:val="en-GB"/>
        </w:rPr>
        <w:t>timing problem, open-loop UL timing control must be required.</w:t>
      </w:r>
    </w:p>
    <w:p w14:paraId="3D919FB1" w14:textId="77777777" w:rsidR="006519CF" w:rsidRPr="006519CF" w:rsidRDefault="006519CF" w:rsidP="00981A76">
      <w:pPr>
        <w:rPr>
          <w:b/>
          <w:lang w:val="en-GB"/>
        </w:rPr>
      </w:pPr>
      <w:bookmarkStart w:id="5" w:name="_Hlk4619854"/>
      <w:r w:rsidRPr="006519CF">
        <w:rPr>
          <w:b/>
          <w:lang w:val="en-GB"/>
        </w:rPr>
        <w:t>Proposal 5: In NTN, UE autonomous open-loop timing control is required.</w:t>
      </w:r>
    </w:p>
    <w:bookmarkEnd w:id="5"/>
    <w:p w14:paraId="696917BB" w14:textId="65825B7E" w:rsidR="00163C3A" w:rsidRDefault="00735B91" w:rsidP="00981A76">
      <w:pPr>
        <w:rPr>
          <w:lang w:val="en-GB"/>
        </w:rPr>
      </w:pPr>
      <w:r>
        <w:rPr>
          <w:lang w:val="en-GB"/>
        </w:rPr>
        <w:t xml:space="preserve">Both the closed- and open-loop timing controls are needed. Note that even for UEs with GPS, there </w:t>
      </w:r>
      <w:r w:rsidR="00163C3A">
        <w:rPr>
          <w:lang w:val="en-GB"/>
        </w:rPr>
        <w:t>may</w:t>
      </w:r>
      <w:r>
        <w:rPr>
          <w:lang w:val="en-GB"/>
        </w:rPr>
        <w:t xml:space="preserve"> still</w:t>
      </w:r>
      <w:r w:rsidR="00163C3A">
        <w:rPr>
          <w:lang w:val="en-GB"/>
        </w:rPr>
        <w:t xml:space="preserve"> be</w:t>
      </w:r>
      <w:r>
        <w:rPr>
          <w:lang w:val="en-GB"/>
        </w:rPr>
        <w:t xml:space="preserve"> an uncertainty on the delay </w:t>
      </w:r>
      <w:r w:rsidR="00163C3A">
        <w:rPr>
          <w:lang w:val="en-GB"/>
        </w:rPr>
        <w:t xml:space="preserve">variation </w:t>
      </w:r>
      <w:r>
        <w:rPr>
          <w:lang w:val="en-GB"/>
        </w:rPr>
        <w:t>between the satellite and gateway</w:t>
      </w:r>
      <w:r w:rsidR="00163C3A">
        <w:rPr>
          <w:lang w:val="en-GB"/>
        </w:rPr>
        <w:t xml:space="preserve">. </w:t>
      </w:r>
      <w:r>
        <w:rPr>
          <w:lang w:val="en-GB"/>
        </w:rPr>
        <w:t xml:space="preserve">  </w:t>
      </w:r>
      <w:r w:rsidR="00163C3A">
        <w:rPr>
          <w:lang w:val="en-GB"/>
        </w:rPr>
        <w:t xml:space="preserve">When both timing control mechanisms work together, A UE determines </w:t>
      </w:r>
      <w:r w:rsidR="00163C3A" w:rsidRPr="00D733E8">
        <w:rPr>
          <w:lang w:val="en-GB"/>
        </w:rPr>
        <w:t xml:space="preserve">its timing offset </w:t>
      </w:r>
      <w:r w:rsidR="00163C3A">
        <w:rPr>
          <w:lang w:val="en-GB"/>
        </w:rPr>
        <w:t xml:space="preserve">for target </w:t>
      </w:r>
      <w:r w:rsidR="00163C3A" w:rsidRPr="00D733E8">
        <w:rPr>
          <w:lang w:val="en-GB"/>
        </w:rPr>
        <w:t xml:space="preserve">time t(n+1) </w:t>
      </w:r>
      <w:r w:rsidR="00163C3A">
        <w:rPr>
          <w:lang w:val="en-GB"/>
        </w:rPr>
        <w:t>based on timing offset for target timing t(n) as</w:t>
      </w:r>
    </w:p>
    <w:p w14:paraId="0E0E5EEC" w14:textId="6BDDB6D0" w:rsidR="00163C3A" w:rsidRDefault="00163C3A" w:rsidP="00163C3A">
      <w:pPr>
        <w:jc w:val="center"/>
        <w:rPr>
          <w:lang w:val="en-GB"/>
        </w:rPr>
      </w:pPr>
      <m:oMath>
        <m:r>
          <w:rPr>
            <w:rFonts w:ascii="Cambria Math" w:hAnsi="Cambria Math"/>
            <w:lang w:val="en-GB"/>
          </w:rPr>
          <m:t>T</m:t>
        </m:r>
        <m:d>
          <m:dPr>
            <m:ctrlPr>
              <w:rPr>
                <w:rFonts w:ascii="Cambria Math" w:hAnsi="Cambria Math"/>
                <w:i/>
                <w:lang w:val="en-GB"/>
              </w:rPr>
            </m:ctrlPr>
          </m:dPr>
          <m:e>
            <m:r>
              <w:rPr>
                <w:rFonts w:ascii="Cambria Math" w:hAnsi="Cambria Math"/>
                <w:lang w:val="en-GB"/>
              </w:rPr>
              <m:t>n+1</m:t>
            </m:r>
          </m:e>
        </m:d>
        <m:r>
          <w:rPr>
            <w:rFonts w:ascii="Cambria Math" w:hAnsi="Cambria Math"/>
            <w:lang w:val="en-GB"/>
          </w:rPr>
          <m:t>=T</m:t>
        </m:r>
        <m:d>
          <m:dPr>
            <m:ctrlPr>
              <w:rPr>
                <w:rFonts w:ascii="Cambria Math" w:hAnsi="Cambria Math"/>
                <w:i/>
                <w:lang w:val="en-GB"/>
              </w:rPr>
            </m:ctrlPr>
          </m:dPr>
          <m:e>
            <m:r>
              <w:rPr>
                <w:rFonts w:ascii="Cambria Math" w:hAnsi="Cambria Math"/>
                <w:lang w:val="en-GB"/>
              </w:rPr>
              <m:t>n</m:t>
            </m:r>
          </m:e>
        </m:d>
        <m:r>
          <w:rPr>
            <w:rFonts w:ascii="Cambria Math" w:hAnsi="Cambria Math"/>
            <w:lang w:val="en-GB"/>
          </w:rPr>
          <m:t>+Do+Dc</m:t>
        </m:r>
      </m:oMath>
      <w:r>
        <w:rPr>
          <w:lang w:val="en-GB"/>
        </w:rPr>
        <w:t xml:space="preserve">         </w:t>
      </w:r>
      <w:r>
        <w:rPr>
          <w:lang w:val="en-GB"/>
        </w:rPr>
        <w:tab/>
      </w:r>
      <w:r>
        <w:rPr>
          <w:lang w:val="en-GB"/>
        </w:rPr>
        <w:tab/>
        <w:t>(1)</w:t>
      </w:r>
    </w:p>
    <w:p w14:paraId="127E45F0" w14:textId="77777777" w:rsidR="00163C3A" w:rsidRDefault="00163C3A" w:rsidP="00981A76">
      <w:pPr>
        <w:rPr>
          <w:lang w:val="en-GB"/>
        </w:rPr>
      </w:pPr>
      <w:r>
        <w:rPr>
          <w:lang w:val="en-GB"/>
        </w:rPr>
        <w:t xml:space="preserve">where T(n) and T(n+1) are the timing offset for target timing t(n) and t(n+1), respectively; Do and Dc are the timing adjustment based on the open and closed-loop, respectively. </w:t>
      </w:r>
    </w:p>
    <w:p w14:paraId="202FE861" w14:textId="2CB763D9" w:rsidR="00072D60" w:rsidRDefault="00072D60" w:rsidP="00981A76">
      <w:pPr>
        <w:rPr>
          <w:lang w:val="en-GB"/>
        </w:rPr>
      </w:pPr>
      <w:r>
        <w:rPr>
          <w:lang w:val="en-GB"/>
        </w:rPr>
        <w:t xml:space="preserve">To apply the open-loop timing control, UEs need to predict the UL timing. Depending on if geo-location information is available to </w:t>
      </w:r>
      <w:r w:rsidR="005C7709">
        <w:rPr>
          <w:lang w:val="en-GB"/>
        </w:rPr>
        <w:t>a</w:t>
      </w:r>
      <w:r>
        <w:rPr>
          <w:lang w:val="en-GB"/>
        </w:rPr>
        <w:t xml:space="preserve"> UE, different ways can be applied.</w:t>
      </w:r>
    </w:p>
    <w:p w14:paraId="0FDC1F8C" w14:textId="7DF12F66" w:rsidR="006519CF" w:rsidRDefault="006519CF" w:rsidP="00072D60">
      <w:pPr>
        <w:pStyle w:val="ListParagraph"/>
        <w:numPr>
          <w:ilvl w:val="0"/>
          <w:numId w:val="48"/>
        </w:numPr>
        <w:rPr>
          <w:rFonts w:ascii="Times New Roman" w:hAnsi="Times New Roman"/>
          <w:sz w:val="20"/>
          <w:szCs w:val="20"/>
          <w:lang w:val="en-GB"/>
        </w:rPr>
      </w:pPr>
      <w:r w:rsidRPr="00072D60">
        <w:rPr>
          <w:rFonts w:ascii="Times New Roman" w:hAnsi="Times New Roman"/>
          <w:sz w:val="20"/>
          <w:szCs w:val="20"/>
          <w:lang w:val="en-GB"/>
        </w:rPr>
        <w:t xml:space="preserve">For UEs with GPS, based on the ephemeris information broadcasted by the satellite, RTD </w:t>
      </w:r>
      <w:r w:rsidR="00163C3A">
        <w:rPr>
          <w:rFonts w:ascii="Times New Roman" w:hAnsi="Times New Roman"/>
          <w:sz w:val="20"/>
          <w:szCs w:val="20"/>
          <w:lang w:val="en-GB"/>
        </w:rPr>
        <w:t xml:space="preserve">variation </w:t>
      </w:r>
      <w:r w:rsidR="00072D60" w:rsidRPr="00072D60">
        <w:rPr>
          <w:rFonts w:ascii="Times New Roman" w:hAnsi="Times New Roman"/>
          <w:sz w:val="20"/>
          <w:szCs w:val="20"/>
          <w:lang w:val="en-GB"/>
        </w:rPr>
        <w:t xml:space="preserve">at any given time </w:t>
      </w:r>
      <w:r w:rsidRPr="00072D60">
        <w:rPr>
          <w:rFonts w:ascii="Times New Roman" w:hAnsi="Times New Roman"/>
          <w:sz w:val="20"/>
          <w:szCs w:val="20"/>
          <w:lang w:val="en-GB"/>
        </w:rPr>
        <w:t>can be estimated. As such, these UEs can predict the timing change and apply in the UL transmission accordingly.</w:t>
      </w:r>
    </w:p>
    <w:p w14:paraId="59430FC8" w14:textId="77777777" w:rsidR="00735B91" w:rsidRPr="00072D60" w:rsidRDefault="00735B91" w:rsidP="00735B91">
      <w:pPr>
        <w:pStyle w:val="ListParagraph"/>
        <w:rPr>
          <w:rFonts w:ascii="Times New Roman" w:hAnsi="Times New Roman"/>
          <w:sz w:val="20"/>
          <w:szCs w:val="20"/>
          <w:lang w:val="en-GB"/>
        </w:rPr>
      </w:pPr>
    </w:p>
    <w:p w14:paraId="0A17D7E4" w14:textId="7134EA13" w:rsidR="00D733E8" w:rsidRPr="00D733E8" w:rsidRDefault="006519CF" w:rsidP="00B05539">
      <w:pPr>
        <w:pStyle w:val="ListParagraph"/>
        <w:numPr>
          <w:ilvl w:val="0"/>
          <w:numId w:val="48"/>
        </w:numPr>
        <w:rPr>
          <w:rFonts w:ascii="Times New Roman" w:hAnsi="Times New Roman"/>
          <w:sz w:val="20"/>
          <w:szCs w:val="20"/>
          <w:lang w:val="en-GB"/>
        </w:rPr>
      </w:pPr>
      <w:r w:rsidRPr="00D733E8">
        <w:rPr>
          <w:rFonts w:ascii="Times New Roman" w:hAnsi="Times New Roman"/>
          <w:sz w:val="20"/>
          <w:szCs w:val="20"/>
          <w:lang w:val="en-GB"/>
        </w:rPr>
        <w:t xml:space="preserve">For UEs without GPS, it can </w:t>
      </w:r>
      <w:r w:rsidR="00072D60" w:rsidRPr="00D733E8">
        <w:rPr>
          <w:rFonts w:ascii="Times New Roman" w:hAnsi="Times New Roman"/>
          <w:sz w:val="20"/>
          <w:szCs w:val="20"/>
          <w:lang w:val="en-GB"/>
        </w:rPr>
        <w:t xml:space="preserve">estimate the RTD variation rate of the beam </w:t>
      </w:r>
      <w:proofErr w:type="spellStart"/>
      <w:r w:rsidR="00072D60" w:rsidRPr="00D733E8">
        <w:rPr>
          <w:rFonts w:ascii="Times New Roman" w:hAnsi="Times New Roman"/>
          <w:sz w:val="20"/>
          <w:szCs w:val="20"/>
          <w:lang w:val="en-GB"/>
        </w:rPr>
        <w:t>center</w:t>
      </w:r>
      <w:proofErr w:type="spellEnd"/>
      <w:r w:rsidR="00072D60" w:rsidRPr="00D733E8">
        <w:rPr>
          <w:rFonts w:ascii="Times New Roman" w:hAnsi="Times New Roman"/>
          <w:sz w:val="20"/>
          <w:szCs w:val="20"/>
          <w:lang w:val="en-GB"/>
        </w:rPr>
        <w:t xml:space="preserve">. Although the RTD of a UE at the edge of a beam can largely differ from that </w:t>
      </w:r>
      <w:r w:rsidR="005C7709" w:rsidRPr="00D733E8">
        <w:rPr>
          <w:rFonts w:ascii="Times New Roman" w:hAnsi="Times New Roman"/>
          <w:sz w:val="20"/>
          <w:szCs w:val="20"/>
          <w:lang w:val="en-GB"/>
        </w:rPr>
        <w:t xml:space="preserve">of </w:t>
      </w:r>
      <w:r w:rsidR="00072D60" w:rsidRPr="00D733E8">
        <w:rPr>
          <w:rFonts w:ascii="Times New Roman" w:hAnsi="Times New Roman"/>
          <w:sz w:val="20"/>
          <w:szCs w:val="20"/>
          <w:lang w:val="en-GB"/>
        </w:rPr>
        <w:t xml:space="preserve">the beam </w:t>
      </w:r>
      <w:proofErr w:type="spellStart"/>
      <w:r w:rsidR="00072D60" w:rsidRPr="00D733E8">
        <w:rPr>
          <w:rFonts w:ascii="Times New Roman" w:hAnsi="Times New Roman"/>
          <w:sz w:val="20"/>
          <w:szCs w:val="20"/>
          <w:lang w:val="en-GB"/>
        </w:rPr>
        <w:t>center</w:t>
      </w:r>
      <w:proofErr w:type="spellEnd"/>
      <w:r w:rsidR="00072D60" w:rsidRPr="00D733E8">
        <w:rPr>
          <w:rFonts w:ascii="Times New Roman" w:hAnsi="Times New Roman"/>
          <w:sz w:val="20"/>
          <w:szCs w:val="20"/>
          <w:lang w:val="en-GB"/>
        </w:rPr>
        <w:t xml:space="preserve">, the variation rates seen by the two UEs are close. To allow UEs without GPS to estimate the RTD variation rate, the velocity of the satellite </w:t>
      </w:r>
      <w:r w:rsidR="00E264AF" w:rsidRPr="00D733E8">
        <w:rPr>
          <w:rFonts w:ascii="Times New Roman" w:hAnsi="Times New Roman"/>
          <w:sz w:val="20"/>
          <w:szCs w:val="20"/>
          <w:lang w:val="en-GB"/>
        </w:rPr>
        <w:t xml:space="preserve">on the direction </w:t>
      </w:r>
      <w:proofErr w:type="gramStart"/>
      <w:r w:rsidR="00E264AF" w:rsidRPr="00D733E8">
        <w:rPr>
          <w:rFonts w:ascii="Times New Roman" w:hAnsi="Times New Roman"/>
          <w:sz w:val="20"/>
          <w:szCs w:val="20"/>
          <w:lang w:val="en-GB"/>
        </w:rPr>
        <w:t xml:space="preserve">of </w:t>
      </w:r>
      <w:r w:rsidR="00072D60" w:rsidRPr="00D733E8">
        <w:rPr>
          <w:rFonts w:ascii="Times New Roman" w:hAnsi="Times New Roman"/>
          <w:sz w:val="20"/>
          <w:szCs w:val="20"/>
          <w:lang w:val="en-GB"/>
        </w:rPr>
        <w:t xml:space="preserve"> the</w:t>
      </w:r>
      <w:proofErr w:type="gramEnd"/>
      <w:r w:rsidR="00072D60" w:rsidRPr="00D733E8">
        <w:rPr>
          <w:rFonts w:ascii="Times New Roman" w:hAnsi="Times New Roman"/>
          <w:sz w:val="20"/>
          <w:szCs w:val="20"/>
          <w:lang w:val="en-GB"/>
        </w:rPr>
        <w:t xml:space="preserve"> beam</w:t>
      </w:r>
      <w:r w:rsidR="00E264AF" w:rsidRPr="00D733E8">
        <w:rPr>
          <w:rFonts w:ascii="Times New Roman" w:hAnsi="Times New Roman"/>
          <w:sz w:val="20"/>
          <w:szCs w:val="20"/>
          <w:lang w:val="en-GB"/>
        </w:rPr>
        <w:t xml:space="preserve"> </w:t>
      </w:r>
      <w:proofErr w:type="spellStart"/>
      <w:r w:rsidR="00E264AF" w:rsidRPr="00D733E8">
        <w:rPr>
          <w:rFonts w:ascii="Times New Roman" w:hAnsi="Times New Roman"/>
          <w:sz w:val="20"/>
          <w:szCs w:val="20"/>
          <w:lang w:val="en-GB"/>
        </w:rPr>
        <w:t>center</w:t>
      </w:r>
      <w:proofErr w:type="spellEnd"/>
      <w:r w:rsidR="00E264AF" w:rsidRPr="00D733E8">
        <w:rPr>
          <w:rFonts w:ascii="Times New Roman" w:hAnsi="Times New Roman"/>
          <w:sz w:val="20"/>
          <w:szCs w:val="20"/>
          <w:lang w:val="en-GB"/>
        </w:rPr>
        <w:t xml:space="preserve"> to satellite, </w:t>
      </w:r>
      <w:r w:rsidR="00E264AF" w:rsidRPr="00D733E8">
        <w:rPr>
          <w:rFonts w:ascii="Times New Roman" w:hAnsi="Times New Roman"/>
          <w:i/>
          <w:sz w:val="20"/>
          <w:szCs w:val="20"/>
          <w:lang w:val="en-GB"/>
        </w:rPr>
        <w:t>v</w:t>
      </w:r>
      <w:r w:rsidR="00464F1D" w:rsidRPr="00D733E8">
        <w:rPr>
          <w:rFonts w:ascii="Times New Roman" w:hAnsi="Times New Roman"/>
          <w:i/>
          <w:sz w:val="20"/>
          <w:szCs w:val="20"/>
          <w:lang w:val="en-GB"/>
        </w:rPr>
        <w:t>*</w:t>
      </w:r>
      <w:r w:rsidR="00E264AF" w:rsidRPr="00D733E8">
        <w:rPr>
          <w:rFonts w:ascii="Times New Roman" w:hAnsi="Times New Roman"/>
          <w:sz w:val="20"/>
          <w:szCs w:val="20"/>
          <w:lang w:val="en-GB"/>
        </w:rPr>
        <w:t>cos(</w:t>
      </w:r>
      <w:r w:rsidR="00E264AF" w:rsidRPr="00D733E8">
        <w:rPr>
          <w:rFonts w:ascii="Symbol" w:hAnsi="Symbol"/>
          <w:sz w:val="20"/>
          <w:szCs w:val="20"/>
          <w:lang w:val="en-GB"/>
        </w:rPr>
        <w:t></w:t>
      </w:r>
      <w:r w:rsidR="00E264AF" w:rsidRPr="00D733E8">
        <w:rPr>
          <w:rFonts w:ascii="Times New Roman" w:hAnsi="Times New Roman"/>
          <w:sz w:val="20"/>
          <w:szCs w:val="20"/>
          <w:lang w:val="en-GB"/>
        </w:rPr>
        <w:t>) in Figure 2, needs to be</w:t>
      </w:r>
      <w:r w:rsidR="00464F1D" w:rsidRPr="00D733E8">
        <w:rPr>
          <w:rFonts w:ascii="Times New Roman" w:hAnsi="Times New Roman"/>
          <w:sz w:val="20"/>
          <w:szCs w:val="20"/>
          <w:lang w:val="en-GB"/>
        </w:rPr>
        <w:t xml:space="preserve"> broadcasted</w:t>
      </w:r>
      <w:r w:rsidR="00E264AF" w:rsidRPr="00D733E8">
        <w:rPr>
          <w:rFonts w:ascii="Times New Roman" w:hAnsi="Times New Roman"/>
          <w:sz w:val="20"/>
          <w:szCs w:val="20"/>
          <w:lang w:val="en-GB"/>
        </w:rPr>
        <w:t xml:space="preserve"> to UEs. This is equivalent to</w:t>
      </w:r>
      <w:r w:rsidR="00464F1D" w:rsidRPr="00D733E8">
        <w:rPr>
          <w:rFonts w:ascii="Times New Roman" w:hAnsi="Times New Roman"/>
          <w:sz w:val="20"/>
          <w:szCs w:val="20"/>
          <w:lang w:val="en-GB"/>
        </w:rPr>
        <w:t xml:space="preserve"> the</w:t>
      </w:r>
      <w:r w:rsidR="00E264AF" w:rsidRPr="00D733E8">
        <w:rPr>
          <w:rFonts w:ascii="Times New Roman" w:hAnsi="Times New Roman"/>
          <w:sz w:val="20"/>
          <w:szCs w:val="20"/>
          <w:lang w:val="en-GB"/>
        </w:rPr>
        <w:t xml:space="preserve"> broadcasting of the Doppler shifts of the beam </w:t>
      </w:r>
      <w:proofErr w:type="spellStart"/>
      <w:r w:rsidR="00E264AF" w:rsidRPr="00D733E8">
        <w:rPr>
          <w:rFonts w:ascii="Times New Roman" w:hAnsi="Times New Roman"/>
          <w:sz w:val="20"/>
          <w:szCs w:val="20"/>
          <w:lang w:val="en-GB"/>
        </w:rPr>
        <w:t>cente</w:t>
      </w:r>
      <w:r w:rsidR="00464F1D" w:rsidRPr="00D733E8">
        <w:rPr>
          <w:rFonts w:ascii="Times New Roman" w:hAnsi="Times New Roman"/>
          <w:sz w:val="20"/>
          <w:szCs w:val="20"/>
          <w:lang w:val="en-GB"/>
        </w:rPr>
        <w:t>r</w:t>
      </w:r>
      <w:proofErr w:type="spellEnd"/>
      <w:r w:rsidR="00464F1D" w:rsidRPr="00D733E8">
        <w:rPr>
          <w:rFonts w:ascii="Times New Roman" w:hAnsi="Times New Roman"/>
          <w:sz w:val="20"/>
          <w:szCs w:val="20"/>
          <w:lang w:val="en-GB"/>
        </w:rPr>
        <w:t xml:space="preserve"> </w:t>
      </w:r>
      <w:r w:rsidR="00E264AF" w:rsidRPr="00D733E8">
        <w:rPr>
          <w:rFonts w:ascii="Times New Roman" w:hAnsi="Times New Roman"/>
          <w:sz w:val="20"/>
          <w:szCs w:val="20"/>
          <w:lang w:val="en-GB"/>
        </w:rPr>
        <w:t>as in Proposal 1</w:t>
      </w:r>
      <w:r w:rsidR="00163C3A">
        <w:rPr>
          <w:rFonts w:ascii="Times New Roman" w:hAnsi="Times New Roman"/>
          <w:sz w:val="20"/>
          <w:szCs w:val="20"/>
          <w:lang w:val="en-GB"/>
        </w:rPr>
        <w:t xml:space="preserve">. Based on the timing variation </w:t>
      </w:r>
      <w:proofErr w:type="gramStart"/>
      <w:r w:rsidR="00163C3A">
        <w:rPr>
          <w:rFonts w:ascii="Times New Roman" w:hAnsi="Times New Roman"/>
          <w:sz w:val="20"/>
          <w:szCs w:val="20"/>
          <w:lang w:val="en-GB"/>
        </w:rPr>
        <w:t xml:space="preserve">rate, </w:t>
      </w:r>
      <w:r w:rsidR="00D733E8" w:rsidRPr="00D733E8">
        <w:rPr>
          <w:lang w:val="en-GB"/>
        </w:rPr>
        <w:t xml:space="preserve"> </w:t>
      </w:r>
      <w:r w:rsidR="00163C3A">
        <w:rPr>
          <w:lang w:val="en-GB"/>
        </w:rPr>
        <w:t>2</w:t>
      </w:r>
      <w:proofErr w:type="gramEnd"/>
      <w:r w:rsidR="00163C3A">
        <w:rPr>
          <w:lang w:val="en-GB"/>
        </w:rPr>
        <w:t>*</w:t>
      </w:r>
      <w:r w:rsidR="00163C3A" w:rsidRPr="00D733E8">
        <w:rPr>
          <w:rFonts w:ascii="Times New Roman" w:hAnsi="Times New Roman"/>
          <w:i/>
          <w:sz w:val="20"/>
          <w:szCs w:val="20"/>
          <w:lang w:val="en-GB"/>
        </w:rPr>
        <w:t>v*</w:t>
      </w:r>
      <w:r w:rsidR="00163C3A" w:rsidRPr="00D733E8">
        <w:rPr>
          <w:rFonts w:ascii="Times New Roman" w:hAnsi="Times New Roman"/>
          <w:sz w:val="20"/>
          <w:szCs w:val="20"/>
          <w:lang w:val="en-GB"/>
        </w:rPr>
        <w:t>cos(</w:t>
      </w:r>
      <w:r w:rsidR="00163C3A" w:rsidRPr="00D733E8">
        <w:rPr>
          <w:rFonts w:ascii="Symbol" w:hAnsi="Symbol"/>
          <w:sz w:val="20"/>
          <w:szCs w:val="20"/>
          <w:lang w:val="en-GB"/>
        </w:rPr>
        <w:t></w:t>
      </w:r>
      <w:r w:rsidR="00163C3A" w:rsidRPr="00D733E8">
        <w:rPr>
          <w:rFonts w:ascii="Times New Roman" w:hAnsi="Times New Roman"/>
          <w:sz w:val="20"/>
          <w:szCs w:val="20"/>
          <w:lang w:val="en-GB"/>
        </w:rPr>
        <w:t>)</w:t>
      </w:r>
      <w:r w:rsidR="00163C3A">
        <w:rPr>
          <w:rFonts w:ascii="Times New Roman" w:hAnsi="Times New Roman"/>
          <w:sz w:val="20"/>
          <w:szCs w:val="20"/>
          <w:lang w:val="en-GB"/>
        </w:rPr>
        <w:t>/c, a UE determines its open-loop timing adjustment between time t(n) to t(n+1) as</w:t>
      </w:r>
    </w:p>
    <w:p w14:paraId="3C2C1EF4" w14:textId="77777777" w:rsidR="00D733E8" w:rsidRPr="00D733E8" w:rsidRDefault="00D733E8" w:rsidP="00D733E8">
      <w:pPr>
        <w:pStyle w:val="ListParagraph"/>
        <w:rPr>
          <w:rFonts w:ascii="Times New Roman" w:hAnsi="Times New Roman"/>
          <w:sz w:val="20"/>
          <w:szCs w:val="20"/>
          <w:lang w:val="en-GB"/>
        </w:rPr>
      </w:pPr>
    </w:p>
    <w:p w14:paraId="50BB284E" w14:textId="0D69631B" w:rsidR="00D733E8" w:rsidRDefault="00163C3A" w:rsidP="00735B91">
      <w:pPr>
        <w:pStyle w:val="ListParagraph"/>
        <w:jc w:val="center"/>
        <w:rPr>
          <w:rFonts w:ascii="Times New Roman" w:hAnsi="Times New Roman"/>
          <w:sz w:val="20"/>
          <w:szCs w:val="20"/>
          <w:vertAlign w:val="subscript"/>
          <w:lang w:val="en-GB"/>
        </w:rPr>
      </w:pPr>
      <m:oMath>
        <m:r>
          <w:rPr>
            <w:rFonts w:ascii="Cambria Math" w:hAnsi="Cambria Math"/>
            <w:sz w:val="20"/>
            <w:szCs w:val="20"/>
            <w:lang w:val="en-GB"/>
          </w:rPr>
          <m:t>Do=2vcos</m:t>
        </m:r>
        <m:d>
          <m:dPr>
            <m:ctrlPr>
              <w:rPr>
                <w:rFonts w:ascii="Cambria Math" w:hAnsi="Cambria Math"/>
                <w:i/>
                <w:sz w:val="20"/>
                <w:szCs w:val="20"/>
                <w:lang w:val="en-GB"/>
              </w:rPr>
            </m:ctrlPr>
          </m:dPr>
          <m:e>
            <m:r>
              <w:rPr>
                <w:rFonts w:ascii="Cambria Math" w:hAnsi="Cambria Math"/>
                <w:sz w:val="20"/>
                <w:szCs w:val="20"/>
                <w:lang w:val="en-GB"/>
              </w:rPr>
              <m:t>α</m:t>
            </m:r>
          </m:e>
        </m:d>
        <m:d>
          <m:dPr>
            <m:begChr m:val="["/>
            <m:endChr m:val="]"/>
            <m:ctrlPr>
              <w:rPr>
                <w:rFonts w:ascii="Cambria Math" w:hAnsi="Cambria Math"/>
                <w:i/>
                <w:sz w:val="20"/>
                <w:szCs w:val="20"/>
                <w:lang w:val="en-GB"/>
              </w:rPr>
            </m:ctrlPr>
          </m:dPr>
          <m:e>
            <m:r>
              <w:rPr>
                <w:rFonts w:ascii="Cambria Math" w:hAnsi="Cambria Math"/>
                <w:sz w:val="20"/>
                <w:szCs w:val="20"/>
                <w:lang w:val="en-GB"/>
              </w:rPr>
              <m:t>t</m:t>
            </m:r>
            <m:d>
              <m:dPr>
                <m:ctrlPr>
                  <w:rPr>
                    <w:rFonts w:ascii="Cambria Math" w:hAnsi="Cambria Math"/>
                    <w:i/>
                    <w:sz w:val="20"/>
                    <w:szCs w:val="20"/>
                    <w:lang w:val="en-GB"/>
                  </w:rPr>
                </m:ctrlPr>
              </m:dPr>
              <m:e>
                <m:r>
                  <w:rPr>
                    <w:rFonts w:ascii="Cambria Math" w:hAnsi="Cambria Math"/>
                    <w:sz w:val="20"/>
                    <w:szCs w:val="20"/>
                    <w:lang w:val="en-GB"/>
                  </w:rPr>
                  <m:t>n+1</m:t>
                </m:r>
              </m:e>
            </m:d>
            <m:r>
              <w:rPr>
                <w:rFonts w:ascii="Cambria Math" w:hAnsi="Cambria Math"/>
                <w:sz w:val="20"/>
                <w:szCs w:val="20"/>
                <w:lang w:val="en-GB"/>
              </w:rPr>
              <m:t>-t</m:t>
            </m:r>
            <m:d>
              <m:dPr>
                <m:ctrlPr>
                  <w:rPr>
                    <w:rFonts w:ascii="Cambria Math" w:hAnsi="Cambria Math"/>
                    <w:i/>
                    <w:sz w:val="20"/>
                    <w:szCs w:val="20"/>
                    <w:lang w:val="en-GB"/>
                  </w:rPr>
                </m:ctrlPr>
              </m:dPr>
              <m:e>
                <m:r>
                  <w:rPr>
                    <w:rFonts w:ascii="Cambria Math" w:hAnsi="Cambria Math"/>
                    <w:sz w:val="20"/>
                    <w:szCs w:val="20"/>
                    <w:lang w:val="en-GB"/>
                  </w:rPr>
                  <m:t>n</m:t>
                </m:r>
              </m:e>
            </m:d>
          </m:e>
        </m:d>
        <m:r>
          <w:rPr>
            <w:rFonts w:ascii="Cambria Math" w:hAnsi="Cambria Math"/>
            <w:sz w:val="20"/>
            <w:szCs w:val="20"/>
            <w:lang w:val="en-GB"/>
          </w:rPr>
          <m:t>/c</m:t>
        </m:r>
      </m:oMath>
      <w:r>
        <w:rPr>
          <w:rFonts w:ascii="Times New Roman" w:hAnsi="Times New Roman"/>
          <w:sz w:val="20"/>
          <w:szCs w:val="20"/>
          <w:lang w:val="en-GB"/>
        </w:rPr>
        <w:t xml:space="preserve">    (2)</w:t>
      </w:r>
    </w:p>
    <w:p w14:paraId="3B0F8267" w14:textId="77777777" w:rsidR="00735B91" w:rsidRDefault="00735B91" w:rsidP="00735B91">
      <w:pPr>
        <w:pStyle w:val="ListParagraph"/>
        <w:jc w:val="center"/>
        <w:rPr>
          <w:rFonts w:ascii="Times New Roman" w:hAnsi="Times New Roman"/>
          <w:sz w:val="20"/>
          <w:szCs w:val="20"/>
          <w:vertAlign w:val="subscript"/>
          <w:lang w:val="en-GB"/>
        </w:rPr>
      </w:pPr>
    </w:p>
    <w:p w14:paraId="270DC352" w14:textId="560AFB4D" w:rsidR="00D733E8" w:rsidRDefault="00D733E8" w:rsidP="00D733E8">
      <w:pPr>
        <w:pStyle w:val="ListParagraph"/>
        <w:rPr>
          <w:rFonts w:ascii="Times New Roman" w:hAnsi="Times New Roman"/>
          <w:sz w:val="20"/>
          <w:szCs w:val="20"/>
          <w:lang w:val="en-GB"/>
        </w:rPr>
      </w:pPr>
    </w:p>
    <w:p w14:paraId="7E57A2FE" w14:textId="77777777" w:rsidR="00D733E8" w:rsidRPr="00E264AF" w:rsidRDefault="00D733E8" w:rsidP="00D733E8">
      <w:pPr>
        <w:pStyle w:val="ListParagraph"/>
        <w:rPr>
          <w:rFonts w:ascii="Times New Roman" w:hAnsi="Times New Roman"/>
          <w:sz w:val="20"/>
          <w:szCs w:val="20"/>
          <w:lang w:val="en-GB"/>
        </w:rPr>
      </w:pPr>
    </w:p>
    <w:p w14:paraId="54B06ACC" w14:textId="77777777" w:rsidR="00464F1D" w:rsidRDefault="00E264AF" w:rsidP="00464F1D">
      <w:pPr>
        <w:keepNext/>
        <w:jc w:val="center"/>
      </w:pPr>
      <w:r>
        <w:rPr>
          <w:noProof/>
        </w:rPr>
        <w:drawing>
          <wp:inline distT="0" distB="0" distL="0" distR="0" wp14:anchorId="5F30FD5B" wp14:editId="6D15F808">
            <wp:extent cx="2598420" cy="2171700"/>
            <wp:effectExtent l="0" t="0" r="0" b="0"/>
            <wp:docPr id="6" name="Picture 5">
              <a:extLst xmlns:a="http://schemas.openxmlformats.org/drawingml/2006/main">
                <a:ext uri="{FF2B5EF4-FFF2-40B4-BE49-F238E27FC236}">
                  <a16:creationId xmlns:a16="http://schemas.microsoft.com/office/drawing/2014/main" id="{424A972B-B579-4B5A-A893-D5F5FE71E12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424A972B-B579-4B5A-A893-D5F5FE71E124}"/>
                        </a:ext>
                      </a:extLst>
                    </pic:cNvPr>
                    <pic:cNvPicPr>
                      <a:picLocks noChangeAspect="1"/>
                    </pic:cNvPicPr>
                  </pic:nvPicPr>
                  <pic:blipFill>
                    <a:blip r:embed="rId14"/>
                    <a:stretch>
                      <a:fillRect/>
                    </a:stretch>
                  </pic:blipFill>
                  <pic:spPr>
                    <a:xfrm>
                      <a:off x="0" y="0"/>
                      <a:ext cx="2598996" cy="2172181"/>
                    </a:xfrm>
                    <a:prstGeom prst="rect">
                      <a:avLst/>
                    </a:prstGeom>
                  </pic:spPr>
                </pic:pic>
              </a:graphicData>
            </a:graphic>
          </wp:inline>
        </w:drawing>
      </w:r>
    </w:p>
    <w:p w14:paraId="4D11D72A" w14:textId="221F70A1" w:rsidR="00072D60" w:rsidRDefault="00464F1D" w:rsidP="00464F1D">
      <w:pPr>
        <w:pStyle w:val="Caption"/>
        <w:jc w:val="center"/>
        <w:rPr>
          <w:lang w:val="en-GB"/>
        </w:rPr>
      </w:pPr>
      <w:r>
        <w:t xml:space="preserve">Figure </w:t>
      </w:r>
      <w:r w:rsidR="005F3597">
        <w:rPr>
          <w:noProof/>
        </w:rPr>
        <w:fldChar w:fldCharType="begin"/>
      </w:r>
      <w:r w:rsidR="005F3597">
        <w:rPr>
          <w:noProof/>
        </w:rPr>
        <w:instrText xml:space="preserve"> SEQ Figure \* ARABIC </w:instrText>
      </w:r>
      <w:r w:rsidR="005F3597">
        <w:rPr>
          <w:noProof/>
        </w:rPr>
        <w:fldChar w:fldCharType="separate"/>
      </w:r>
      <w:r>
        <w:rPr>
          <w:noProof/>
        </w:rPr>
        <w:t>2</w:t>
      </w:r>
      <w:r w:rsidR="005F3597">
        <w:rPr>
          <w:noProof/>
        </w:rPr>
        <w:fldChar w:fldCharType="end"/>
      </w:r>
      <w:r>
        <w:t>. Satellite velocity seen at the beam center.</w:t>
      </w:r>
    </w:p>
    <w:p w14:paraId="4F7883FF" w14:textId="77777777" w:rsidR="00E264AF" w:rsidRDefault="00E264AF" w:rsidP="00981A76">
      <w:pPr>
        <w:rPr>
          <w:lang w:val="en-GB"/>
        </w:rPr>
      </w:pPr>
    </w:p>
    <w:p w14:paraId="4B46438D" w14:textId="1F0BBD08" w:rsidR="00464F1D" w:rsidRDefault="00464F1D" w:rsidP="00981A76">
      <w:pPr>
        <w:rPr>
          <w:lang w:val="en-GB"/>
        </w:rPr>
      </w:pPr>
      <w:r>
        <w:rPr>
          <w:lang w:val="en-GB"/>
        </w:rPr>
        <w:t>In Figure 3, the actual timing with the closed- and open-loop UL timing control mechanisms together is compared with the ideal timing.</w:t>
      </w:r>
    </w:p>
    <w:p w14:paraId="35C65A7B" w14:textId="77777777" w:rsidR="00464F1D" w:rsidRDefault="00464F1D" w:rsidP="00464F1D">
      <w:pPr>
        <w:keepNext/>
        <w:jc w:val="center"/>
      </w:pPr>
      <w:r>
        <w:rPr>
          <w:noProof/>
          <w:lang w:val="en-GB"/>
        </w:rPr>
        <w:drawing>
          <wp:inline distT="0" distB="0" distL="0" distR="0" wp14:anchorId="1D233395" wp14:editId="0C8B825C">
            <wp:extent cx="3505200" cy="1807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18426" cy="1814029"/>
                    </a:xfrm>
                    <a:prstGeom prst="rect">
                      <a:avLst/>
                    </a:prstGeom>
                    <a:noFill/>
                  </pic:spPr>
                </pic:pic>
              </a:graphicData>
            </a:graphic>
          </wp:inline>
        </w:drawing>
      </w:r>
    </w:p>
    <w:p w14:paraId="6ACFAA3F" w14:textId="205F948E" w:rsidR="00464F1D" w:rsidRDefault="00464F1D" w:rsidP="00464F1D">
      <w:pPr>
        <w:pStyle w:val="Caption"/>
        <w:jc w:val="center"/>
      </w:pPr>
      <w:r>
        <w:t xml:space="preserve">Figure </w:t>
      </w:r>
      <w:r w:rsidR="005F3597">
        <w:rPr>
          <w:noProof/>
        </w:rPr>
        <w:fldChar w:fldCharType="begin"/>
      </w:r>
      <w:r w:rsidR="005F3597">
        <w:rPr>
          <w:noProof/>
        </w:rPr>
        <w:instrText xml:space="preserve"> SEQ Figure \* ARABIC </w:instrText>
      </w:r>
      <w:r w:rsidR="005F3597">
        <w:rPr>
          <w:noProof/>
        </w:rPr>
        <w:fldChar w:fldCharType="separate"/>
      </w:r>
      <w:r>
        <w:rPr>
          <w:noProof/>
        </w:rPr>
        <w:t>3</w:t>
      </w:r>
      <w:r w:rsidR="005F3597">
        <w:rPr>
          <w:noProof/>
        </w:rPr>
        <w:fldChar w:fldCharType="end"/>
      </w:r>
      <w:r>
        <w:t xml:space="preserve"> Example UL timing </w:t>
      </w:r>
      <w:r w:rsidR="006D350D">
        <w:t>with both open- and closed-loop Ul timing control: two UL timing control commands from networks causing two suddenly larger timing change.</w:t>
      </w:r>
    </w:p>
    <w:p w14:paraId="0DD2CB5A" w14:textId="77777777" w:rsidR="00097EF2" w:rsidRPr="00097EF2" w:rsidRDefault="00097EF2" w:rsidP="00097EF2"/>
    <w:p w14:paraId="557C9E3C" w14:textId="317CA7AB" w:rsidR="006D350D" w:rsidRDefault="006D350D" w:rsidP="00981A76">
      <w:pPr>
        <w:rPr>
          <w:lang w:val="en-GB"/>
        </w:rPr>
      </w:pPr>
      <w:r>
        <w:rPr>
          <w:lang w:val="en-GB"/>
        </w:rPr>
        <w:t xml:space="preserve">Depending on the beam footprint, the residual timing change rate can be still </w:t>
      </w:r>
      <w:r w:rsidR="00C75880">
        <w:rPr>
          <w:lang w:val="en-GB"/>
        </w:rPr>
        <w:t xml:space="preserve">large enough so that </w:t>
      </w:r>
      <w:r>
        <w:rPr>
          <w:lang w:val="en-GB"/>
        </w:rPr>
        <w:t xml:space="preserve">periodic timing control commands </w:t>
      </w:r>
      <w:r w:rsidR="00C75880">
        <w:rPr>
          <w:lang w:val="en-GB"/>
        </w:rPr>
        <w:t xml:space="preserve">needs to be sent </w:t>
      </w:r>
      <w:r>
        <w:rPr>
          <w:lang w:val="en-GB"/>
        </w:rPr>
        <w:t>to many UEs. From the above discussion we have the following proposals.</w:t>
      </w:r>
    </w:p>
    <w:p w14:paraId="1BBCB76F" w14:textId="6AD00546" w:rsidR="00DC4ADC" w:rsidRPr="00097EF2" w:rsidRDefault="006D350D" w:rsidP="00097EF2">
      <w:pPr>
        <w:rPr>
          <w:b/>
          <w:lang w:val="en-GB"/>
        </w:rPr>
      </w:pPr>
      <w:r w:rsidRPr="00225438">
        <w:rPr>
          <w:b/>
          <w:lang w:val="en-GB"/>
        </w:rPr>
        <w:t xml:space="preserve">Proposal 7: </w:t>
      </w:r>
      <w:r w:rsidR="005C7709">
        <w:rPr>
          <w:b/>
          <w:lang w:val="en-GB"/>
        </w:rPr>
        <w:t xml:space="preserve">Consider </w:t>
      </w:r>
      <w:r w:rsidR="00225438" w:rsidRPr="00225438">
        <w:rPr>
          <w:b/>
          <w:lang w:val="en-GB"/>
        </w:rPr>
        <w:t>group-common DCI for UL timing control in NTN.</w:t>
      </w:r>
    </w:p>
    <w:p w14:paraId="035904BF" w14:textId="77777777" w:rsidR="00E7496D" w:rsidRDefault="00E7496D" w:rsidP="00E7496D">
      <w:pPr>
        <w:pStyle w:val="Heading1"/>
      </w:pPr>
      <w:r>
        <w:t>UL Frequency Control</w:t>
      </w:r>
    </w:p>
    <w:p w14:paraId="0917C7B1" w14:textId="77777777" w:rsidR="00E7496D" w:rsidRDefault="00E7496D" w:rsidP="00E7496D">
      <w:pPr>
        <w:rPr>
          <w:lang w:val="en-GB"/>
        </w:rPr>
      </w:pPr>
      <w:r>
        <w:rPr>
          <w:lang w:val="en-GB"/>
        </w:rPr>
        <w:t xml:space="preserve"> In NTN, UL frequency offset may come from the following sources</w:t>
      </w:r>
    </w:p>
    <w:p w14:paraId="70547C88" w14:textId="77777777" w:rsidR="00E7496D" w:rsidRPr="006303FC" w:rsidRDefault="00E7496D" w:rsidP="00E7496D">
      <w:pPr>
        <w:pStyle w:val="ListParagraph"/>
        <w:numPr>
          <w:ilvl w:val="0"/>
          <w:numId w:val="49"/>
        </w:numPr>
        <w:rPr>
          <w:rFonts w:ascii="Times New Roman" w:hAnsi="Times New Roman"/>
          <w:sz w:val="20"/>
          <w:szCs w:val="20"/>
          <w:lang w:val="en-GB"/>
        </w:rPr>
      </w:pPr>
      <w:r w:rsidRPr="006303FC">
        <w:rPr>
          <w:rFonts w:ascii="Times New Roman" w:hAnsi="Times New Roman"/>
          <w:sz w:val="20"/>
          <w:szCs w:val="20"/>
          <w:lang w:val="en-GB"/>
        </w:rPr>
        <w:t>Doppler shift due to relative movement between satellite and UEs.</w:t>
      </w:r>
    </w:p>
    <w:p w14:paraId="743A6630" w14:textId="77777777" w:rsidR="00E7496D" w:rsidRPr="006303FC" w:rsidRDefault="00E7496D" w:rsidP="00E7496D">
      <w:pPr>
        <w:pStyle w:val="ListParagraph"/>
        <w:numPr>
          <w:ilvl w:val="0"/>
          <w:numId w:val="49"/>
        </w:numPr>
        <w:rPr>
          <w:rFonts w:ascii="Times New Roman" w:hAnsi="Times New Roman"/>
          <w:sz w:val="20"/>
          <w:szCs w:val="20"/>
          <w:lang w:val="en-GB"/>
        </w:rPr>
      </w:pPr>
      <w:r w:rsidRPr="006303FC">
        <w:rPr>
          <w:rFonts w:ascii="Times New Roman" w:hAnsi="Times New Roman"/>
          <w:sz w:val="20"/>
          <w:szCs w:val="20"/>
          <w:lang w:val="en-GB"/>
        </w:rPr>
        <w:t>Inaccuracy of UE oscillator and DL frequency detection error.</w:t>
      </w:r>
    </w:p>
    <w:p w14:paraId="7F6F3825" w14:textId="77777777" w:rsidR="00E7496D" w:rsidRPr="006303FC" w:rsidRDefault="00E7496D" w:rsidP="00E7496D">
      <w:pPr>
        <w:pStyle w:val="ListParagraph"/>
        <w:numPr>
          <w:ilvl w:val="0"/>
          <w:numId w:val="49"/>
        </w:numPr>
        <w:rPr>
          <w:rFonts w:ascii="Times New Roman" w:hAnsi="Times New Roman"/>
          <w:sz w:val="20"/>
          <w:szCs w:val="20"/>
          <w:lang w:val="en-GB"/>
        </w:rPr>
      </w:pPr>
      <w:r>
        <w:rPr>
          <w:rFonts w:ascii="Times New Roman" w:hAnsi="Times New Roman"/>
          <w:sz w:val="20"/>
          <w:szCs w:val="20"/>
          <w:lang w:val="en-GB"/>
        </w:rPr>
        <w:t xml:space="preserve">Uncompensated </w:t>
      </w:r>
      <w:r w:rsidRPr="006303FC">
        <w:rPr>
          <w:rFonts w:ascii="Times New Roman" w:hAnsi="Times New Roman"/>
          <w:sz w:val="20"/>
          <w:szCs w:val="20"/>
          <w:lang w:val="en-GB"/>
        </w:rPr>
        <w:t>Doppler shift due to relative movement between satellite and gateway.</w:t>
      </w:r>
    </w:p>
    <w:p w14:paraId="68C9D541" w14:textId="77777777" w:rsidR="00E7496D" w:rsidRDefault="00E7496D" w:rsidP="00E7496D">
      <w:pPr>
        <w:pStyle w:val="ListParagraph"/>
        <w:numPr>
          <w:ilvl w:val="0"/>
          <w:numId w:val="49"/>
        </w:numPr>
        <w:rPr>
          <w:rFonts w:ascii="Times New Roman" w:hAnsi="Times New Roman"/>
          <w:sz w:val="20"/>
          <w:szCs w:val="20"/>
          <w:lang w:val="en-GB"/>
        </w:rPr>
      </w:pPr>
      <w:r w:rsidRPr="006303FC">
        <w:rPr>
          <w:rFonts w:ascii="Times New Roman" w:hAnsi="Times New Roman"/>
          <w:sz w:val="20"/>
          <w:szCs w:val="20"/>
          <w:lang w:val="en-GB"/>
        </w:rPr>
        <w:t>Inaccuracy of oscillator at the gateway and satell</w:t>
      </w:r>
      <w:r>
        <w:rPr>
          <w:rFonts w:ascii="Times New Roman" w:hAnsi="Times New Roman"/>
          <w:sz w:val="20"/>
          <w:szCs w:val="20"/>
          <w:lang w:val="en-GB"/>
        </w:rPr>
        <w:t>i</w:t>
      </w:r>
      <w:r w:rsidRPr="006303FC">
        <w:rPr>
          <w:rFonts w:ascii="Times New Roman" w:hAnsi="Times New Roman"/>
          <w:sz w:val="20"/>
          <w:szCs w:val="20"/>
          <w:lang w:val="en-GB"/>
        </w:rPr>
        <w:t>te.</w:t>
      </w:r>
    </w:p>
    <w:p w14:paraId="22071B85" w14:textId="77777777" w:rsidR="00E7496D" w:rsidRPr="006303FC" w:rsidRDefault="00E7496D" w:rsidP="00E7496D">
      <w:pPr>
        <w:pStyle w:val="ListParagraph"/>
        <w:rPr>
          <w:rFonts w:ascii="Times New Roman" w:hAnsi="Times New Roman"/>
          <w:sz w:val="20"/>
          <w:szCs w:val="20"/>
          <w:lang w:val="en-GB"/>
        </w:rPr>
      </w:pPr>
    </w:p>
    <w:p w14:paraId="05B78F4B" w14:textId="76648DA5" w:rsidR="00E7496D" w:rsidRDefault="00E7496D" w:rsidP="00E7496D">
      <w:pPr>
        <w:rPr>
          <w:lang w:val="en-GB"/>
        </w:rPr>
      </w:pPr>
      <w:r>
        <w:rPr>
          <w:lang w:val="en-GB"/>
        </w:rPr>
        <w:t>Among them, Doppler shift due to relative movement between UE and satellite is typically the largest.  In addition, large gap between DL frequency and UL frequency also makes Doppler estimation on the UL less accurate. Because the UE may not be able to separate frequency offset due to local oscillator and Doppler shift during downlink frequency synchronization, relying solely on DL signal is not reliable. As a result, closed-loop UL frequency control should be supported.</w:t>
      </w:r>
    </w:p>
    <w:p w14:paraId="6E00D8C8" w14:textId="51DC3AAD" w:rsidR="00E7496D" w:rsidRDefault="00E7496D" w:rsidP="00E7496D">
      <w:pPr>
        <w:rPr>
          <w:b/>
          <w:lang w:val="en-GB"/>
        </w:rPr>
      </w:pPr>
      <w:r w:rsidRPr="00975C8A">
        <w:rPr>
          <w:b/>
          <w:lang w:val="en-GB"/>
        </w:rPr>
        <w:t xml:space="preserve">Proposal </w:t>
      </w:r>
      <w:r>
        <w:rPr>
          <w:b/>
          <w:lang w:val="en-GB"/>
        </w:rPr>
        <w:t>8</w:t>
      </w:r>
      <w:r w:rsidRPr="00975C8A">
        <w:rPr>
          <w:b/>
          <w:lang w:val="en-GB"/>
        </w:rPr>
        <w:t xml:space="preserve">: Support closed-loop UL frequency control and study the </w:t>
      </w:r>
      <w:r>
        <w:rPr>
          <w:b/>
          <w:lang w:val="en-GB"/>
        </w:rPr>
        <w:t>associated signalling aspects for NTN</w:t>
      </w:r>
      <w:r w:rsidRPr="00975C8A">
        <w:rPr>
          <w:b/>
          <w:lang w:val="en-GB"/>
        </w:rPr>
        <w:t xml:space="preserve">.  </w:t>
      </w:r>
    </w:p>
    <w:p w14:paraId="08C3D28C" w14:textId="5B70F436" w:rsidR="00E7496D" w:rsidRDefault="00E7496D" w:rsidP="00E7496D">
      <w:pPr>
        <w:rPr>
          <w:b/>
          <w:lang w:val="en-GB"/>
        </w:rPr>
      </w:pPr>
    </w:p>
    <w:p w14:paraId="1755B408" w14:textId="4CA4865E" w:rsidR="00E7496D" w:rsidRPr="00975C8A" w:rsidRDefault="00E7496D" w:rsidP="00E7496D">
      <w:pPr>
        <w:pStyle w:val="Heading1"/>
      </w:pPr>
      <w:r>
        <w:t>UL SRS for Timing and Frequency Control</w:t>
      </w:r>
    </w:p>
    <w:p w14:paraId="3A9F8A15" w14:textId="2931C47A" w:rsidR="00762531" w:rsidRDefault="00E7496D" w:rsidP="001E4FCB">
      <w:pPr>
        <w:pStyle w:val="Default"/>
        <w:rPr>
          <w:sz w:val="20"/>
          <w:szCs w:val="20"/>
          <w:lang w:val="en-GB"/>
        </w:rPr>
      </w:pPr>
      <w:r>
        <w:rPr>
          <w:sz w:val="20"/>
          <w:szCs w:val="20"/>
          <w:lang w:val="en-GB"/>
        </w:rPr>
        <w:t xml:space="preserve">From the above it is clear that fast closed-loop control is required for UL timing and frequency. For instance, even with open-loop timing control, differential timing variation within a beam may still be in the order of a few up to 10 us/s and differential Doppler </w:t>
      </w:r>
      <w:r w:rsidR="008072DE" w:rsidRPr="008072DE">
        <w:rPr>
          <w:sz w:val="20"/>
          <w:szCs w:val="20"/>
          <w:lang w:val="en-GB"/>
        </w:rPr>
        <w:t xml:space="preserve">for a </w:t>
      </w:r>
      <w:r w:rsidR="008072DE">
        <w:rPr>
          <w:sz w:val="20"/>
          <w:szCs w:val="20"/>
          <w:lang w:val="en-GB"/>
        </w:rPr>
        <w:t xml:space="preserve">nadir beam of radius 50 km of a </w:t>
      </w:r>
      <w:r w:rsidR="008072DE" w:rsidRPr="008072DE">
        <w:rPr>
          <w:sz w:val="20"/>
          <w:szCs w:val="20"/>
          <w:lang w:val="en-GB"/>
        </w:rPr>
        <w:t xml:space="preserve">satellite </w:t>
      </w:r>
      <w:r w:rsidR="008072DE">
        <w:rPr>
          <w:sz w:val="20"/>
          <w:szCs w:val="20"/>
          <w:lang w:val="en-GB"/>
        </w:rPr>
        <w:t xml:space="preserve">at </w:t>
      </w:r>
      <w:r w:rsidR="008072DE" w:rsidRPr="008072DE">
        <w:rPr>
          <w:sz w:val="20"/>
          <w:szCs w:val="20"/>
          <w:lang w:val="en-GB"/>
        </w:rPr>
        <w:t>1200 km</w:t>
      </w:r>
      <w:r w:rsidR="008072DE">
        <w:rPr>
          <w:sz w:val="20"/>
          <w:szCs w:val="20"/>
          <w:lang w:val="en-GB"/>
        </w:rPr>
        <w:t xml:space="preserve"> altitude</w:t>
      </w:r>
      <w:r w:rsidR="008072DE" w:rsidRPr="008072DE">
        <w:rPr>
          <w:sz w:val="20"/>
          <w:szCs w:val="20"/>
          <w:lang w:val="en-GB"/>
        </w:rPr>
        <w:t xml:space="preserve"> </w:t>
      </w:r>
      <w:r w:rsidR="008072DE">
        <w:rPr>
          <w:sz w:val="20"/>
          <w:szCs w:val="20"/>
          <w:lang w:val="en-GB"/>
        </w:rPr>
        <w:t>can be 30 kHz at 30 G carrier.</w:t>
      </w:r>
    </w:p>
    <w:p w14:paraId="754B42E6" w14:textId="635275CD" w:rsidR="00485096" w:rsidRDefault="00485096" w:rsidP="001E4FCB">
      <w:pPr>
        <w:pStyle w:val="Default"/>
        <w:rPr>
          <w:sz w:val="20"/>
          <w:szCs w:val="20"/>
          <w:lang w:val="en-GB"/>
        </w:rPr>
      </w:pPr>
    </w:p>
    <w:p w14:paraId="6D7E2A3D" w14:textId="215FC3B5" w:rsidR="00485096" w:rsidRDefault="00485096" w:rsidP="001E4FCB">
      <w:pPr>
        <w:pStyle w:val="Default"/>
        <w:rPr>
          <w:sz w:val="20"/>
          <w:szCs w:val="20"/>
          <w:lang w:val="en-GB"/>
        </w:rPr>
      </w:pPr>
      <w:r>
        <w:rPr>
          <w:sz w:val="20"/>
          <w:szCs w:val="20"/>
          <w:lang w:val="en-GB"/>
        </w:rPr>
        <w:t>Relying only on UL data transmissions for timing and frequency estimation is insufficient. There could be time durations without UL data transmissions. Also, data transmissions with large timing and frequency offset can cause large interference to other UE’s communications. Hence for the purpose of timing and frequency control it is desirable to use SRS, which is more robust than data and with controlled resource allocation.</w:t>
      </w:r>
    </w:p>
    <w:p w14:paraId="71E3B5D7" w14:textId="47C3F70F" w:rsidR="00485096" w:rsidRDefault="00485096" w:rsidP="001E4FCB">
      <w:pPr>
        <w:pStyle w:val="Default"/>
        <w:rPr>
          <w:sz w:val="20"/>
          <w:szCs w:val="20"/>
          <w:lang w:val="en-GB"/>
        </w:rPr>
      </w:pPr>
    </w:p>
    <w:p w14:paraId="43E9E153" w14:textId="1F95B15C" w:rsidR="00485096" w:rsidRDefault="00485096" w:rsidP="001E4FCB">
      <w:pPr>
        <w:pStyle w:val="Default"/>
        <w:rPr>
          <w:sz w:val="20"/>
          <w:szCs w:val="20"/>
          <w:lang w:val="en-GB"/>
        </w:rPr>
      </w:pPr>
      <w:r>
        <w:rPr>
          <w:sz w:val="20"/>
          <w:szCs w:val="20"/>
          <w:lang w:val="en-GB"/>
        </w:rPr>
        <w:t>Existing NR SRS may not be suitable for the timing and frequency measurements in NTN:</w:t>
      </w:r>
    </w:p>
    <w:p w14:paraId="63234B71" w14:textId="27BDCADA" w:rsidR="00485096" w:rsidRDefault="00485096" w:rsidP="00984217">
      <w:pPr>
        <w:pStyle w:val="Default"/>
        <w:numPr>
          <w:ilvl w:val="0"/>
          <w:numId w:val="50"/>
        </w:numPr>
        <w:rPr>
          <w:sz w:val="20"/>
          <w:szCs w:val="20"/>
          <w:lang w:val="en-GB"/>
        </w:rPr>
      </w:pPr>
      <w:r>
        <w:rPr>
          <w:sz w:val="20"/>
          <w:szCs w:val="20"/>
          <w:lang w:val="en-GB"/>
        </w:rPr>
        <w:t>NR SRS does not support efficient detection of large frequency offset.</w:t>
      </w:r>
    </w:p>
    <w:p w14:paraId="74572602" w14:textId="371BD3DB" w:rsidR="00984217" w:rsidRDefault="00485096" w:rsidP="00984217">
      <w:pPr>
        <w:pStyle w:val="Default"/>
        <w:numPr>
          <w:ilvl w:val="0"/>
          <w:numId w:val="50"/>
        </w:numPr>
        <w:rPr>
          <w:sz w:val="20"/>
          <w:szCs w:val="20"/>
          <w:lang w:val="en-GB"/>
        </w:rPr>
      </w:pPr>
      <w:r>
        <w:rPr>
          <w:sz w:val="20"/>
          <w:szCs w:val="20"/>
          <w:lang w:val="en-GB"/>
        </w:rPr>
        <w:t xml:space="preserve">NR SRS does not support detection of large timing offset. </w:t>
      </w:r>
      <w:r w:rsidR="00984217">
        <w:rPr>
          <w:sz w:val="20"/>
          <w:szCs w:val="20"/>
          <w:lang w:val="en-GB"/>
        </w:rPr>
        <w:t>For instance, there is an ambiguity in timing of offset of half of a symbol duration with comb 2 and a quarter of a symbol duration with comb-4.</w:t>
      </w:r>
    </w:p>
    <w:p w14:paraId="71AB2F80" w14:textId="77777777" w:rsidR="00984217" w:rsidRDefault="00984217" w:rsidP="001E4FCB">
      <w:pPr>
        <w:pStyle w:val="Default"/>
        <w:rPr>
          <w:sz w:val="20"/>
          <w:szCs w:val="20"/>
          <w:lang w:val="en-GB"/>
        </w:rPr>
      </w:pPr>
    </w:p>
    <w:p w14:paraId="4338CE8D" w14:textId="5A117CCA" w:rsidR="00503B04" w:rsidRDefault="00984217" w:rsidP="001E4FCB">
      <w:pPr>
        <w:pStyle w:val="Default"/>
        <w:rPr>
          <w:sz w:val="20"/>
          <w:szCs w:val="20"/>
          <w:lang w:val="en-GB"/>
        </w:rPr>
      </w:pPr>
      <w:r>
        <w:rPr>
          <w:sz w:val="20"/>
          <w:szCs w:val="20"/>
          <w:lang w:val="en-GB"/>
        </w:rPr>
        <w:t>Consequently, we have the following proposal.</w:t>
      </w:r>
    </w:p>
    <w:p w14:paraId="6BED4342" w14:textId="083A3EDB" w:rsidR="00984217" w:rsidRDefault="00984217" w:rsidP="001E4FCB">
      <w:pPr>
        <w:pStyle w:val="Default"/>
        <w:rPr>
          <w:sz w:val="20"/>
          <w:szCs w:val="20"/>
          <w:lang w:val="en-GB"/>
        </w:rPr>
      </w:pPr>
    </w:p>
    <w:p w14:paraId="57375A68" w14:textId="3AD8278C" w:rsidR="00984217" w:rsidRPr="003D38B6" w:rsidRDefault="00984217" w:rsidP="00984217">
      <w:pPr>
        <w:rPr>
          <w:b/>
          <w:lang w:val="en-GB"/>
        </w:rPr>
      </w:pPr>
      <w:r w:rsidRPr="003D38B6">
        <w:rPr>
          <w:b/>
          <w:lang w:val="en-GB"/>
        </w:rPr>
        <w:t xml:space="preserve">Proposal </w:t>
      </w:r>
      <w:r w:rsidRPr="003D38B6">
        <w:rPr>
          <w:b/>
          <w:lang w:val="en-GB"/>
        </w:rPr>
        <w:t>9</w:t>
      </w:r>
      <w:r w:rsidRPr="003D38B6">
        <w:rPr>
          <w:b/>
          <w:lang w:val="en-GB"/>
        </w:rPr>
        <w:t xml:space="preserve">: </w:t>
      </w:r>
      <w:r w:rsidRPr="003D38B6">
        <w:rPr>
          <w:b/>
          <w:lang w:val="en-GB"/>
        </w:rPr>
        <w:t>Study enhanced SRS design to suppo</w:t>
      </w:r>
      <w:bookmarkStart w:id="6" w:name="_GoBack"/>
      <w:bookmarkEnd w:id="6"/>
      <w:r w:rsidRPr="003D38B6">
        <w:rPr>
          <w:b/>
          <w:lang w:val="en-GB"/>
        </w:rPr>
        <w:t>rt efficient estimation of large timing and frequency offset.</w:t>
      </w:r>
    </w:p>
    <w:p w14:paraId="3D89FF0C" w14:textId="77777777" w:rsidR="00984217" w:rsidRDefault="00984217" w:rsidP="001E4FCB">
      <w:pPr>
        <w:pStyle w:val="Default"/>
        <w:rPr>
          <w:sz w:val="20"/>
          <w:szCs w:val="20"/>
          <w:lang w:val="en-GB"/>
        </w:rPr>
      </w:pPr>
    </w:p>
    <w:p w14:paraId="170EA13F" w14:textId="77777777" w:rsidR="00503B04" w:rsidRDefault="00503B04" w:rsidP="001E4FCB">
      <w:pPr>
        <w:pStyle w:val="Default"/>
        <w:rPr>
          <w:sz w:val="20"/>
          <w:szCs w:val="20"/>
          <w:lang w:val="en-GB"/>
        </w:rPr>
      </w:pPr>
    </w:p>
    <w:p w14:paraId="7D7E3419" w14:textId="774CF9CA" w:rsidR="00535B74" w:rsidRDefault="00535B74" w:rsidP="00762531">
      <w:pPr>
        <w:pStyle w:val="Heading1"/>
        <w:rPr>
          <w:color w:val="000000" w:themeColor="text1"/>
        </w:rPr>
      </w:pPr>
      <w:r w:rsidRPr="00535B74">
        <w:rPr>
          <w:color w:val="000000" w:themeColor="text1"/>
        </w:rPr>
        <w:t>Conclusions</w:t>
      </w:r>
    </w:p>
    <w:p w14:paraId="5F17B15E" w14:textId="29A5EC4F" w:rsidR="00225438" w:rsidRDefault="00225438" w:rsidP="00225438">
      <w:pPr>
        <w:rPr>
          <w:lang w:val="en-GB"/>
        </w:rPr>
      </w:pPr>
      <w:r>
        <w:rPr>
          <w:lang w:val="en-GB"/>
        </w:rPr>
        <w:t xml:space="preserve">We discussed RACH related issues and UL timing control for NTN. </w:t>
      </w:r>
      <w:r w:rsidR="00041A36">
        <w:rPr>
          <w:lang w:val="en-GB"/>
        </w:rPr>
        <w:t>On</w:t>
      </w:r>
      <w:r>
        <w:rPr>
          <w:lang w:val="en-GB"/>
        </w:rPr>
        <w:t xml:space="preserve"> RACH, we have the following proposals:</w:t>
      </w:r>
    </w:p>
    <w:p w14:paraId="19AAD558" w14:textId="77777777" w:rsidR="00225438" w:rsidRPr="00225438" w:rsidRDefault="00225438" w:rsidP="00225438">
      <w:pPr>
        <w:tabs>
          <w:tab w:val="left" w:pos="1752"/>
        </w:tabs>
        <w:rPr>
          <w:b/>
          <w:i/>
          <w:lang w:val="en-GB"/>
        </w:rPr>
      </w:pPr>
      <w:r w:rsidRPr="00225438">
        <w:rPr>
          <w:b/>
          <w:i/>
          <w:lang w:val="en-GB"/>
        </w:rPr>
        <w:t xml:space="preserve">Proposal 1: For NTN operations that don’t require UE’s knowledge of geolocation, support periodically broadcasting of the round-trip delay and the Doppler frequency seen at the beam </w:t>
      </w:r>
      <w:proofErr w:type="spellStart"/>
      <w:r w:rsidRPr="00225438">
        <w:rPr>
          <w:b/>
          <w:i/>
          <w:lang w:val="en-GB"/>
        </w:rPr>
        <w:t>center</w:t>
      </w:r>
      <w:proofErr w:type="spellEnd"/>
      <w:r w:rsidRPr="00225438">
        <w:rPr>
          <w:b/>
          <w:i/>
          <w:lang w:val="en-GB"/>
        </w:rPr>
        <w:t>,</w:t>
      </w:r>
    </w:p>
    <w:p w14:paraId="7F7F39B7" w14:textId="77777777" w:rsidR="00225438" w:rsidRPr="00225438" w:rsidRDefault="00225438" w:rsidP="00225438">
      <w:pPr>
        <w:rPr>
          <w:b/>
          <w:i/>
          <w:lang w:val="en-GB"/>
        </w:rPr>
      </w:pPr>
      <w:r w:rsidRPr="00225438">
        <w:rPr>
          <w:b/>
          <w:i/>
          <w:lang w:val="en-GB"/>
        </w:rPr>
        <w:t>Proposal 2: At least for deployment scenarios with the product of the maximal differential RTD and the maximal differential Doppler of a beam greater than x (x&lt;1 and FFS), knowledge of geolocation at UEs are assumed.</w:t>
      </w:r>
    </w:p>
    <w:p w14:paraId="7C127AAD" w14:textId="09697638" w:rsidR="00225438" w:rsidRPr="00225438" w:rsidRDefault="00225438" w:rsidP="00225438">
      <w:pPr>
        <w:rPr>
          <w:i/>
          <w:lang w:val="en-GB"/>
        </w:rPr>
      </w:pPr>
      <w:r w:rsidRPr="00225438">
        <w:rPr>
          <w:b/>
          <w:i/>
          <w:lang w:val="en-GB"/>
        </w:rPr>
        <w:t>Proposal 3: For NTN, support PRACH format configuration per beam.</w:t>
      </w:r>
    </w:p>
    <w:p w14:paraId="3D554F6E" w14:textId="34B10437" w:rsidR="00225438" w:rsidRDefault="00225438" w:rsidP="00225438">
      <w:pPr>
        <w:rPr>
          <w:b/>
          <w:i/>
          <w:lang w:val="en-GB"/>
        </w:rPr>
      </w:pPr>
      <w:r w:rsidRPr="00225438">
        <w:rPr>
          <w:b/>
          <w:i/>
          <w:lang w:val="en-GB"/>
        </w:rPr>
        <w:t xml:space="preserve">Proposal 4: Support more flexible and beam-specific configuration of PRACH occasions. </w:t>
      </w:r>
    </w:p>
    <w:p w14:paraId="05FB8455" w14:textId="77777777" w:rsidR="003D38B6" w:rsidRPr="00225438" w:rsidRDefault="003D38B6" w:rsidP="00225438">
      <w:pPr>
        <w:rPr>
          <w:b/>
          <w:i/>
          <w:lang w:val="en-GB"/>
        </w:rPr>
      </w:pPr>
    </w:p>
    <w:p w14:paraId="2CC37F61" w14:textId="1D1055E5" w:rsidR="00225438" w:rsidRDefault="00225438" w:rsidP="00225438">
      <w:pPr>
        <w:rPr>
          <w:lang w:val="en-GB"/>
        </w:rPr>
      </w:pPr>
      <w:r w:rsidRPr="00225438">
        <w:rPr>
          <w:lang w:val="en-GB"/>
        </w:rPr>
        <w:t xml:space="preserve">On UL timing </w:t>
      </w:r>
      <w:r w:rsidR="003D38B6">
        <w:rPr>
          <w:lang w:val="en-GB"/>
        </w:rPr>
        <w:t xml:space="preserve">and frequency </w:t>
      </w:r>
      <w:r w:rsidRPr="00225438">
        <w:rPr>
          <w:lang w:val="en-GB"/>
        </w:rPr>
        <w:t>control, we have the following observation and proposals:</w:t>
      </w:r>
    </w:p>
    <w:p w14:paraId="16BC01B1" w14:textId="77777777" w:rsidR="003D38B6" w:rsidRDefault="003D38B6" w:rsidP="00225438">
      <w:pPr>
        <w:rPr>
          <w:lang w:val="en-GB"/>
        </w:rPr>
      </w:pPr>
    </w:p>
    <w:p w14:paraId="5062FB83" w14:textId="68D0D59D" w:rsidR="00225438" w:rsidRPr="00041A36" w:rsidRDefault="00041A36" w:rsidP="00225438">
      <w:pPr>
        <w:rPr>
          <w:b/>
          <w:i/>
          <w:lang w:val="en-GB"/>
        </w:rPr>
      </w:pPr>
      <w:r w:rsidRPr="00041A36">
        <w:rPr>
          <w:b/>
          <w:i/>
          <w:lang w:val="en-GB"/>
        </w:rPr>
        <w:t>Observation 1: NR closed-loop timing control mechanism is not sufficient for NTN.</w:t>
      </w:r>
    </w:p>
    <w:p w14:paraId="33D5F41A" w14:textId="77777777" w:rsidR="00225438" w:rsidRPr="00041A36" w:rsidRDefault="00225438" w:rsidP="00225438">
      <w:pPr>
        <w:rPr>
          <w:b/>
          <w:i/>
          <w:lang w:val="en-GB"/>
        </w:rPr>
      </w:pPr>
      <w:r w:rsidRPr="00041A36">
        <w:rPr>
          <w:b/>
          <w:i/>
          <w:lang w:val="en-GB"/>
        </w:rPr>
        <w:t>Proposal 5: In NTN, UE autonomous open-loop timing control is required.</w:t>
      </w:r>
    </w:p>
    <w:p w14:paraId="27A6BF62" w14:textId="1177987D" w:rsidR="00225438" w:rsidRPr="00041A36" w:rsidRDefault="00225438" w:rsidP="00225438">
      <w:pPr>
        <w:rPr>
          <w:b/>
          <w:i/>
          <w:lang w:val="en-GB"/>
        </w:rPr>
      </w:pPr>
      <w:r w:rsidRPr="00041A36">
        <w:rPr>
          <w:b/>
          <w:i/>
          <w:lang w:val="en-GB"/>
        </w:rPr>
        <w:t xml:space="preserve">Proposal 7: </w:t>
      </w:r>
      <w:r w:rsidR="005C7709">
        <w:rPr>
          <w:b/>
          <w:i/>
          <w:lang w:val="en-GB"/>
        </w:rPr>
        <w:t xml:space="preserve">Consider </w:t>
      </w:r>
      <w:r w:rsidRPr="00041A36">
        <w:rPr>
          <w:b/>
          <w:i/>
          <w:lang w:val="en-GB"/>
        </w:rPr>
        <w:t>group-common DCI for UL timing control in NTN.</w:t>
      </w:r>
    </w:p>
    <w:p w14:paraId="26141861" w14:textId="77777777" w:rsidR="00984217" w:rsidRPr="003D38B6" w:rsidRDefault="00984217" w:rsidP="00984217">
      <w:pPr>
        <w:rPr>
          <w:b/>
          <w:i/>
          <w:lang w:val="en-GB"/>
        </w:rPr>
      </w:pPr>
      <w:r w:rsidRPr="003D38B6">
        <w:rPr>
          <w:b/>
          <w:i/>
          <w:lang w:val="en-GB"/>
        </w:rPr>
        <w:t xml:space="preserve">Proposal 8: Support closed-loop UL frequency control and study the associated signalling aspects for NTN.  </w:t>
      </w:r>
    </w:p>
    <w:p w14:paraId="5D8AE646" w14:textId="77777777" w:rsidR="003D38B6" w:rsidRPr="003D38B6" w:rsidRDefault="003D38B6" w:rsidP="003D38B6">
      <w:pPr>
        <w:rPr>
          <w:b/>
          <w:i/>
          <w:lang w:val="en-GB"/>
        </w:rPr>
      </w:pPr>
      <w:r w:rsidRPr="003D38B6">
        <w:rPr>
          <w:b/>
          <w:i/>
          <w:lang w:val="en-GB"/>
        </w:rPr>
        <w:t>Proposal 9: Study enhanced SRS design to support efficient estimation of large timing and frequency offset.</w:t>
      </w:r>
    </w:p>
    <w:p w14:paraId="50C72BFE" w14:textId="77777777" w:rsidR="00225438" w:rsidRPr="00225438" w:rsidRDefault="00225438" w:rsidP="00225438">
      <w:pPr>
        <w:rPr>
          <w:lang w:val="en-GB"/>
        </w:rPr>
      </w:pPr>
    </w:p>
    <w:p w14:paraId="5E4E98F2" w14:textId="26EE393D" w:rsidR="006D073A" w:rsidRPr="003D5F4B" w:rsidRDefault="006D073A" w:rsidP="00535B74">
      <w:pPr>
        <w:rPr>
          <w:lang w:val="en-GB"/>
        </w:rPr>
      </w:pPr>
    </w:p>
    <w:bookmarkEnd w:id="2"/>
    <w:bookmarkEnd w:id="3"/>
    <w:p w14:paraId="64099BEB" w14:textId="69A78F6C" w:rsidR="002F77EB" w:rsidRPr="00F0497A" w:rsidRDefault="00E523F3" w:rsidP="008D0DF4">
      <w:pPr>
        <w:pStyle w:val="Heading1"/>
        <w:spacing w:before="480"/>
        <w:jc w:val="both"/>
        <w:rPr>
          <w:lang w:val="en-US"/>
        </w:rPr>
      </w:pPr>
      <w:r w:rsidRPr="000A64D8">
        <w:rPr>
          <w:lang w:val="en-US"/>
        </w:rPr>
        <w:t>References</w:t>
      </w:r>
      <w:bookmarkStart w:id="7" w:name="_Ref457730460"/>
      <w:bookmarkStart w:id="8" w:name="_Ref450735844"/>
      <w:bookmarkStart w:id="9" w:name="_Ref450342757"/>
      <w:r w:rsidR="002F77EB" w:rsidRPr="005D74B7">
        <w:rPr>
          <w:rFonts w:hint="eastAsia"/>
        </w:rPr>
        <w:tab/>
      </w:r>
    </w:p>
    <w:p w14:paraId="45D5CA0F" w14:textId="0FE1B1C5" w:rsidR="00CE53DF" w:rsidRPr="00097EF2" w:rsidRDefault="00C54287" w:rsidP="00097EF2">
      <w:pPr>
        <w:pStyle w:val="ListParagraph"/>
        <w:numPr>
          <w:ilvl w:val="0"/>
          <w:numId w:val="2"/>
        </w:numPr>
        <w:jc w:val="both"/>
        <w:rPr>
          <w:rFonts w:ascii="Times New Roman" w:eastAsia="SimSun" w:hAnsi="Times New Roman"/>
          <w:sz w:val="20"/>
          <w:szCs w:val="20"/>
        </w:rPr>
      </w:pPr>
      <w:bookmarkStart w:id="10" w:name="_Ref461383190"/>
      <w:r>
        <w:rPr>
          <w:rFonts w:ascii="Times New Roman" w:hAnsi="Times New Roman"/>
          <w:sz w:val="20"/>
          <w:szCs w:val="20"/>
        </w:rPr>
        <w:t>RP-182880</w:t>
      </w:r>
      <w:r w:rsidR="009C610E" w:rsidRPr="004316C1">
        <w:rPr>
          <w:rFonts w:ascii="Times New Roman" w:hAnsi="Times New Roman"/>
          <w:sz w:val="20"/>
          <w:szCs w:val="20"/>
        </w:rPr>
        <w:t>,</w:t>
      </w:r>
      <w:r>
        <w:rPr>
          <w:rFonts w:ascii="Times New Roman" w:hAnsi="Times New Roman"/>
          <w:sz w:val="20"/>
          <w:szCs w:val="20"/>
        </w:rPr>
        <w:t xml:space="preserve"> </w:t>
      </w:r>
      <w:r w:rsidRPr="00C54287">
        <w:rPr>
          <w:rFonts w:ascii="Times New Roman" w:eastAsia="Batang" w:hAnsi="Times New Roman"/>
          <w:sz w:val="20"/>
          <w:szCs w:val="20"/>
          <w:lang w:eastAsia="zh-CN"/>
        </w:rPr>
        <w:t>Study on solutions for NR to support non-terrestrial networks (NTN)</w:t>
      </w:r>
      <w:r>
        <w:rPr>
          <w:rFonts w:ascii="Times New Roman" w:hAnsi="Times New Roman"/>
          <w:bCs/>
          <w:sz w:val="20"/>
          <w:szCs w:val="20"/>
        </w:rPr>
        <w:t xml:space="preserve">, Thales, </w:t>
      </w:r>
      <w:r w:rsidR="003B5638" w:rsidRPr="009C610E">
        <w:rPr>
          <w:rFonts w:ascii="Times New Roman" w:eastAsia="SimSun" w:hAnsi="Times New Roman"/>
          <w:sz w:val="20"/>
          <w:szCs w:val="20"/>
        </w:rPr>
        <w:t xml:space="preserve">3GPP </w:t>
      </w:r>
      <w:r w:rsidR="004316C1">
        <w:rPr>
          <w:rFonts w:ascii="Times New Roman" w:eastAsia="SimSun" w:hAnsi="Times New Roman"/>
          <w:sz w:val="20"/>
          <w:szCs w:val="20"/>
        </w:rPr>
        <w:t>R</w:t>
      </w:r>
      <w:r>
        <w:rPr>
          <w:rFonts w:ascii="Times New Roman" w:eastAsia="SimSun" w:hAnsi="Times New Roman"/>
          <w:sz w:val="20"/>
          <w:szCs w:val="20"/>
        </w:rPr>
        <w:t>A</w:t>
      </w:r>
      <w:r w:rsidR="004316C1">
        <w:rPr>
          <w:rFonts w:ascii="Times New Roman" w:eastAsia="SimSun" w:hAnsi="Times New Roman"/>
          <w:sz w:val="20"/>
          <w:szCs w:val="20"/>
        </w:rPr>
        <w:t>N #</w:t>
      </w:r>
      <w:r>
        <w:rPr>
          <w:rFonts w:ascii="Times New Roman" w:eastAsia="SimSun" w:hAnsi="Times New Roman"/>
          <w:sz w:val="20"/>
          <w:szCs w:val="20"/>
        </w:rPr>
        <w:t>82</w:t>
      </w:r>
      <w:r w:rsidR="004316C1">
        <w:rPr>
          <w:rFonts w:ascii="Times New Roman" w:eastAsia="SimSun" w:hAnsi="Times New Roman"/>
          <w:sz w:val="20"/>
          <w:szCs w:val="20"/>
        </w:rPr>
        <w:t xml:space="preserve">, </w:t>
      </w:r>
      <w:r>
        <w:rPr>
          <w:rFonts w:ascii="Times New Roman" w:eastAsia="SimSun" w:hAnsi="Times New Roman"/>
          <w:sz w:val="20"/>
          <w:szCs w:val="20"/>
        </w:rPr>
        <w:t>Dec. 2018</w:t>
      </w:r>
      <w:r w:rsidR="004316C1">
        <w:rPr>
          <w:rFonts w:ascii="Times New Roman" w:eastAsia="SimSun" w:hAnsi="Times New Roman"/>
          <w:sz w:val="20"/>
          <w:szCs w:val="20"/>
        </w:rPr>
        <w:t xml:space="preserve">. </w:t>
      </w:r>
      <w:bookmarkEnd w:id="7"/>
      <w:bookmarkEnd w:id="8"/>
      <w:bookmarkEnd w:id="9"/>
      <w:bookmarkEnd w:id="10"/>
    </w:p>
    <w:sectPr w:rsidR="00CE53DF" w:rsidRPr="00097EF2"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9901C9" w14:textId="77777777" w:rsidR="009874EE" w:rsidRDefault="009874EE">
      <w:r>
        <w:separator/>
      </w:r>
    </w:p>
  </w:endnote>
  <w:endnote w:type="continuationSeparator" w:id="0">
    <w:p w14:paraId="386D2B1D" w14:textId="77777777" w:rsidR="009874EE" w:rsidRDefault="009874EE">
      <w:r>
        <w:continuationSeparator/>
      </w:r>
    </w:p>
  </w:endnote>
  <w:endnote w:type="continuationNotice" w:id="1">
    <w:p w14:paraId="75E947D3" w14:textId="77777777" w:rsidR="009874EE" w:rsidRDefault="009874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New Roman Bold">
    <w:panose1 w:val="02020803070505020304"/>
    <w:charset w:val="00"/>
    <w:family w:val="roman"/>
    <w:notTrueType/>
    <w:pitch w:val="default"/>
    <w:sig w:usb0="00000003" w:usb1="00000000" w:usb2="00000000" w:usb3="00000000" w:csb0="00000001" w:csb1="00000000"/>
  </w:font>
  <w:font w:name="Microsoft Sans Serif">
    <w:panose1 w:val="020B0604020202020204"/>
    <w:charset w:val="00"/>
    <w:family w:val="swiss"/>
    <w:pitch w:val="variable"/>
    <w:sig w:usb0="E1002AFF" w:usb1="C0000002" w:usb2="00000008"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A06AAD" w14:textId="77777777" w:rsidR="009874EE" w:rsidRDefault="009874EE">
      <w:r>
        <w:separator/>
      </w:r>
    </w:p>
  </w:footnote>
  <w:footnote w:type="continuationSeparator" w:id="0">
    <w:p w14:paraId="6CF67AB7" w14:textId="77777777" w:rsidR="009874EE" w:rsidRDefault="009874EE">
      <w:r>
        <w:continuationSeparator/>
      </w:r>
    </w:p>
  </w:footnote>
  <w:footnote w:type="continuationNotice" w:id="1">
    <w:p w14:paraId="0184F335" w14:textId="77777777" w:rsidR="009874EE" w:rsidRDefault="009874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9647CD"/>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43DE7"/>
    <w:multiLevelType w:val="hybridMultilevel"/>
    <w:tmpl w:val="12F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E7C6D23"/>
    <w:multiLevelType w:val="hybridMultilevel"/>
    <w:tmpl w:val="2FC4C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0D1DFF"/>
    <w:multiLevelType w:val="hybridMultilevel"/>
    <w:tmpl w:val="E8025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143CFA"/>
    <w:multiLevelType w:val="hybridMultilevel"/>
    <w:tmpl w:val="EBC22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6134FD"/>
    <w:multiLevelType w:val="hybridMultilevel"/>
    <w:tmpl w:val="C14E7EBC"/>
    <w:lvl w:ilvl="0" w:tplc="8C1A2E28">
      <w:start w:val="1"/>
      <w:numFmt w:val="decimal"/>
      <w:lvlText w:val="%1."/>
      <w:lvlJc w:val="left"/>
      <w:pPr>
        <w:ind w:left="720" w:hanging="360"/>
      </w:pPr>
      <w:rPr>
        <w:rFonts w:cs="Times New Roman"/>
        <w:color w:val="171717"/>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15:restartNumberingAfterBreak="0">
    <w:nsid w:val="1D4C30DC"/>
    <w:multiLevelType w:val="hybridMultilevel"/>
    <w:tmpl w:val="6BBC67CA"/>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1" w15:restartNumberingAfterBreak="0">
    <w:nsid w:val="21740C6F"/>
    <w:multiLevelType w:val="hybridMultilevel"/>
    <w:tmpl w:val="6282A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7E2CC8"/>
    <w:multiLevelType w:val="multilevel"/>
    <w:tmpl w:val="7E923E46"/>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8B2634"/>
    <w:multiLevelType w:val="hybridMultilevel"/>
    <w:tmpl w:val="C478A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417AC"/>
    <w:multiLevelType w:val="hybridMultilevel"/>
    <w:tmpl w:val="CA328216"/>
    <w:lvl w:ilvl="0" w:tplc="920C7F54">
      <w:numFmt w:val="bullet"/>
      <w:lvlText w:val="-"/>
      <w:lvlJc w:val="left"/>
      <w:pPr>
        <w:ind w:left="1080" w:hanging="360"/>
      </w:pPr>
      <w:rPr>
        <w:rFonts w:ascii="Times" w:hAnsi="Times" w:hint="default"/>
        <w:color w:val="000000" w:themeColor="text1"/>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172823"/>
    <w:multiLevelType w:val="hybridMultilevel"/>
    <w:tmpl w:val="E100600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9" w15:restartNumberingAfterBreak="0">
    <w:nsid w:val="2E053BFE"/>
    <w:multiLevelType w:val="hybridMultilevel"/>
    <w:tmpl w:val="87228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07707DB"/>
    <w:multiLevelType w:val="hybridMultilevel"/>
    <w:tmpl w:val="FFC0F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7C046F"/>
    <w:multiLevelType w:val="hybridMultilevel"/>
    <w:tmpl w:val="B0263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B2236A2"/>
    <w:multiLevelType w:val="hybridMultilevel"/>
    <w:tmpl w:val="35D8E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2F1EE9"/>
    <w:multiLevelType w:val="hybridMultilevel"/>
    <w:tmpl w:val="18062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3D1CD2"/>
    <w:multiLevelType w:val="hybridMultilevel"/>
    <w:tmpl w:val="34481896"/>
    <w:lvl w:ilvl="0" w:tplc="B7A4AE6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F496A6E"/>
    <w:multiLevelType w:val="hybridMultilevel"/>
    <w:tmpl w:val="7CFA0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A6254A"/>
    <w:multiLevelType w:val="hybridMultilevel"/>
    <w:tmpl w:val="7C509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33C6BEA"/>
    <w:multiLevelType w:val="hybridMultilevel"/>
    <w:tmpl w:val="84041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ED65B3"/>
    <w:multiLevelType w:val="hybridMultilevel"/>
    <w:tmpl w:val="9D264F3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3C2E4A"/>
    <w:multiLevelType w:val="hybridMultilevel"/>
    <w:tmpl w:val="E25EC72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3C48AA"/>
    <w:multiLevelType w:val="hybridMultilevel"/>
    <w:tmpl w:val="DB726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074173A"/>
    <w:multiLevelType w:val="hybridMultilevel"/>
    <w:tmpl w:val="9140E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3241B8"/>
    <w:multiLevelType w:val="hybridMultilevel"/>
    <w:tmpl w:val="260C0A0C"/>
    <w:lvl w:ilvl="0" w:tplc="32F67CC6">
      <w:start w:val="1"/>
      <w:numFmt w:val="bullet"/>
      <w:lvlText w:val="–"/>
      <w:lvlJc w:val="left"/>
      <w:pPr>
        <w:ind w:left="800" w:hanging="400"/>
      </w:pPr>
      <w:rPr>
        <w:rFonts w:ascii="Malgun Gothic" w:eastAsia="Malgun Gothic" w:hAnsi="Malgun Gothic" w:hint="eastAsia"/>
      </w:rPr>
    </w:lvl>
    <w:lvl w:ilvl="1" w:tplc="7D522EB4">
      <w:start w:val="1"/>
      <w:numFmt w:val="bullet"/>
      <w:lvlText w:val="•"/>
      <w:lvlJc w:val="left"/>
      <w:pPr>
        <w:ind w:left="1200" w:hanging="400"/>
      </w:pPr>
      <w:rPr>
        <w:rFonts w:ascii="Arial" w:hAnsi="Arial" w:hint="default"/>
      </w:rPr>
    </w:lvl>
    <w:lvl w:ilvl="2" w:tplc="61C43392">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1510741"/>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tentative="1">
      <w:start w:val="1"/>
      <w:numFmt w:val="bullet"/>
      <w:lvlText w:val=""/>
      <w:lvlJc w:val="left"/>
      <w:pPr>
        <w:ind w:left="2663" w:hanging="420"/>
      </w:pPr>
      <w:rPr>
        <w:rFonts w:ascii="Wingdings" w:hAnsi="Wingdings" w:hint="default"/>
      </w:rPr>
    </w:lvl>
    <w:lvl w:ilvl="5" w:tplc="0409000D" w:tentative="1">
      <w:start w:val="1"/>
      <w:numFmt w:val="bullet"/>
      <w:lvlText w:val=""/>
      <w:lvlJc w:val="left"/>
      <w:pPr>
        <w:ind w:left="3083" w:hanging="420"/>
      </w:pPr>
      <w:rPr>
        <w:rFonts w:ascii="Wingdings" w:hAnsi="Wingdings" w:hint="default"/>
      </w:rPr>
    </w:lvl>
    <w:lvl w:ilvl="6" w:tplc="04090001" w:tentative="1">
      <w:start w:val="1"/>
      <w:numFmt w:val="bullet"/>
      <w:lvlText w:val=""/>
      <w:lvlJc w:val="left"/>
      <w:pPr>
        <w:ind w:left="3503" w:hanging="420"/>
      </w:pPr>
      <w:rPr>
        <w:rFonts w:ascii="Wingdings" w:hAnsi="Wingdings" w:hint="default"/>
      </w:rPr>
    </w:lvl>
    <w:lvl w:ilvl="7" w:tplc="0409000B" w:tentative="1">
      <w:start w:val="1"/>
      <w:numFmt w:val="bullet"/>
      <w:lvlText w:val=""/>
      <w:lvlJc w:val="left"/>
      <w:pPr>
        <w:ind w:left="3923" w:hanging="420"/>
      </w:pPr>
      <w:rPr>
        <w:rFonts w:ascii="Wingdings" w:hAnsi="Wingdings" w:hint="default"/>
      </w:rPr>
    </w:lvl>
    <w:lvl w:ilvl="8" w:tplc="0409000D" w:tentative="1">
      <w:start w:val="1"/>
      <w:numFmt w:val="bullet"/>
      <w:lvlText w:val=""/>
      <w:lvlJc w:val="left"/>
      <w:pPr>
        <w:ind w:left="4343" w:hanging="420"/>
      </w:pPr>
      <w:rPr>
        <w:rFonts w:ascii="Wingdings" w:hAnsi="Wingdings" w:hint="default"/>
      </w:rPr>
    </w:lvl>
  </w:abstractNum>
  <w:abstractNum w:abstractNumId="46" w15:restartNumberingAfterBreak="0">
    <w:nsid w:val="75A1654D"/>
    <w:multiLevelType w:val="hybridMultilevel"/>
    <w:tmpl w:val="09880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0"/>
  </w:num>
  <w:num w:numId="3">
    <w:abstractNumId w:val="5"/>
  </w:num>
  <w:num w:numId="4">
    <w:abstractNumId w:val="24"/>
  </w:num>
  <w:num w:numId="5">
    <w:abstractNumId w:val="20"/>
  </w:num>
  <w:num w:numId="6">
    <w:abstractNumId w:val="31"/>
  </w:num>
  <w:num w:numId="7">
    <w:abstractNumId w:val="48"/>
  </w:num>
  <w:num w:numId="8">
    <w:abstractNumId w:val="32"/>
  </w:num>
  <w:num w:numId="9">
    <w:abstractNumId w:val="29"/>
  </w:num>
  <w:num w:numId="10">
    <w:abstractNumId w:val="47"/>
  </w:num>
  <w:num w:numId="11">
    <w:abstractNumId w:val="28"/>
  </w:num>
  <w:num w:numId="12">
    <w:abstractNumId w:val="40"/>
  </w:num>
  <w:num w:numId="13">
    <w:abstractNumId w:val="30"/>
  </w:num>
  <w:num w:numId="14">
    <w:abstractNumId w:val="18"/>
  </w:num>
  <w:num w:numId="15">
    <w:abstractNumId w:val="13"/>
  </w:num>
  <w:num w:numId="16">
    <w:abstractNumId w:val="14"/>
  </w:num>
  <w:num w:numId="17">
    <w:abstractNumId w:val="33"/>
  </w:num>
  <w:num w:numId="18">
    <w:abstractNumId w:val="10"/>
  </w:num>
  <w:num w:numId="19">
    <w:abstractNumId w:val="23"/>
  </w:num>
  <w:num w:numId="20">
    <w:abstractNumId w:val="39"/>
  </w:num>
  <w:num w:numId="21">
    <w:abstractNumId w:val="45"/>
  </w:num>
  <w:num w:numId="22">
    <w:abstractNumId w:val="4"/>
  </w:num>
  <w:num w:numId="23">
    <w:abstractNumId w:val="38"/>
  </w:num>
  <w:num w:numId="24">
    <w:abstractNumId w:val="36"/>
  </w:num>
  <w:num w:numId="25">
    <w:abstractNumId w:val="27"/>
  </w:num>
  <w:num w:numId="26">
    <w:abstractNumId w:val="1"/>
  </w:num>
  <w:num w:numId="27">
    <w:abstractNumId w:val="43"/>
  </w:num>
  <w:num w:numId="28">
    <w:abstractNumId w:val="19"/>
  </w:num>
  <w:num w:numId="29">
    <w:abstractNumId w:val="6"/>
  </w:num>
  <w:num w:numId="30">
    <w:abstractNumId w:val="22"/>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15"/>
  </w:num>
  <w:num w:numId="34">
    <w:abstractNumId w:val="16"/>
  </w:num>
  <w:num w:numId="35">
    <w:abstractNumId w:val="44"/>
  </w:num>
  <w:num w:numId="36">
    <w:abstractNumId w:val="2"/>
  </w:num>
  <w:num w:numId="37">
    <w:abstractNumId w:val="12"/>
  </w:num>
  <w:num w:numId="38">
    <w:abstractNumId w:val="11"/>
  </w:num>
  <w:num w:numId="39">
    <w:abstractNumId w:val="37"/>
  </w:num>
  <w:num w:numId="40">
    <w:abstractNumId w:val="26"/>
  </w:num>
  <w:num w:numId="41">
    <w:abstractNumId w:val="3"/>
  </w:num>
  <w:num w:numId="42">
    <w:abstractNumId w:val="21"/>
  </w:num>
  <w:num w:numId="43">
    <w:abstractNumId w:val="8"/>
  </w:num>
  <w:num w:numId="44">
    <w:abstractNumId w:val="41"/>
  </w:num>
  <w:num w:numId="45">
    <w:abstractNumId w:val="7"/>
  </w:num>
  <w:num w:numId="46">
    <w:abstractNumId w:val="35"/>
  </w:num>
  <w:num w:numId="47">
    <w:abstractNumId w:val="42"/>
  </w:num>
  <w:num w:numId="48">
    <w:abstractNumId w:val="25"/>
  </w:num>
  <w:num w:numId="49">
    <w:abstractNumId w:val="46"/>
  </w:num>
  <w:num w:numId="50">
    <w:abstractNumId w:val="3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6F50"/>
    <w:rsid w:val="00007495"/>
    <w:rsid w:val="0000763D"/>
    <w:rsid w:val="0000792C"/>
    <w:rsid w:val="00007B4B"/>
    <w:rsid w:val="000101EF"/>
    <w:rsid w:val="00010E97"/>
    <w:rsid w:val="00010FD1"/>
    <w:rsid w:val="000110AF"/>
    <w:rsid w:val="000110F4"/>
    <w:rsid w:val="0001117C"/>
    <w:rsid w:val="00011562"/>
    <w:rsid w:val="000124D1"/>
    <w:rsid w:val="0001296B"/>
    <w:rsid w:val="00012A91"/>
    <w:rsid w:val="00012D57"/>
    <w:rsid w:val="0001321B"/>
    <w:rsid w:val="00013342"/>
    <w:rsid w:val="00013528"/>
    <w:rsid w:val="000137BA"/>
    <w:rsid w:val="00013A9F"/>
    <w:rsid w:val="00013B63"/>
    <w:rsid w:val="00013F64"/>
    <w:rsid w:val="000141F0"/>
    <w:rsid w:val="000144DE"/>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E95"/>
    <w:rsid w:val="000300FE"/>
    <w:rsid w:val="00030203"/>
    <w:rsid w:val="00030619"/>
    <w:rsid w:val="0003063A"/>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0EC"/>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44D"/>
    <w:rsid w:val="000416DE"/>
    <w:rsid w:val="0004182E"/>
    <w:rsid w:val="000418C8"/>
    <w:rsid w:val="0004198E"/>
    <w:rsid w:val="00041A36"/>
    <w:rsid w:val="00041D52"/>
    <w:rsid w:val="00041EC3"/>
    <w:rsid w:val="000422CD"/>
    <w:rsid w:val="000429E5"/>
    <w:rsid w:val="00042BFC"/>
    <w:rsid w:val="000430CF"/>
    <w:rsid w:val="00043407"/>
    <w:rsid w:val="00043461"/>
    <w:rsid w:val="00043703"/>
    <w:rsid w:val="00044225"/>
    <w:rsid w:val="000444C1"/>
    <w:rsid w:val="00044576"/>
    <w:rsid w:val="00044872"/>
    <w:rsid w:val="00044F4F"/>
    <w:rsid w:val="00044FC4"/>
    <w:rsid w:val="0004513B"/>
    <w:rsid w:val="000451E5"/>
    <w:rsid w:val="000453F6"/>
    <w:rsid w:val="00045A54"/>
    <w:rsid w:val="00045D6A"/>
    <w:rsid w:val="00046CD6"/>
    <w:rsid w:val="00046CE4"/>
    <w:rsid w:val="00046E6F"/>
    <w:rsid w:val="00046F9A"/>
    <w:rsid w:val="000472F3"/>
    <w:rsid w:val="000477BB"/>
    <w:rsid w:val="00047A82"/>
    <w:rsid w:val="00047B11"/>
    <w:rsid w:val="000501AE"/>
    <w:rsid w:val="00050335"/>
    <w:rsid w:val="0005055B"/>
    <w:rsid w:val="000505E0"/>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CE"/>
    <w:rsid w:val="00054AE4"/>
    <w:rsid w:val="00054B6B"/>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D60"/>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5CCD"/>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2EE6"/>
    <w:rsid w:val="000832D0"/>
    <w:rsid w:val="00083322"/>
    <w:rsid w:val="0008399B"/>
    <w:rsid w:val="00083ABE"/>
    <w:rsid w:val="00083C99"/>
    <w:rsid w:val="00084255"/>
    <w:rsid w:val="00084E61"/>
    <w:rsid w:val="00085239"/>
    <w:rsid w:val="00085F08"/>
    <w:rsid w:val="000862BA"/>
    <w:rsid w:val="000862F6"/>
    <w:rsid w:val="000867E7"/>
    <w:rsid w:val="00086B50"/>
    <w:rsid w:val="00086C4D"/>
    <w:rsid w:val="000875E7"/>
    <w:rsid w:val="0008760B"/>
    <w:rsid w:val="0008782D"/>
    <w:rsid w:val="00087E29"/>
    <w:rsid w:val="0009037D"/>
    <w:rsid w:val="00090394"/>
    <w:rsid w:val="000903DC"/>
    <w:rsid w:val="00090573"/>
    <w:rsid w:val="00090779"/>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97EF2"/>
    <w:rsid w:val="000A0062"/>
    <w:rsid w:val="000A02DC"/>
    <w:rsid w:val="000A09A2"/>
    <w:rsid w:val="000A0A15"/>
    <w:rsid w:val="000A0CA1"/>
    <w:rsid w:val="000A0E99"/>
    <w:rsid w:val="000A1AD3"/>
    <w:rsid w:val="000A1D49"/>
    <w:rsid w:val="000A20BE"/>
    <w:rsid w:val="000A23E5"/>
    <w:rsid w:val="000A26E4"/>
    <w:rsid w:val="000A2D70"/>
    <w:rsid w:val="000A2DF8"/>
    <w:rsid w:val="000A31F7"/>
    <w:rsid w:val="000A3ACB"/>
    <w:rsid w:val="000A3CBA"/>
    <w:rsid w:val="000A4775"/>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71B"/>
    <w:rsid w:val="000B2EE5"/>
    <w:rsid w:val="000B32D4"/>
    <w:rsid w:val="000B38DA"/>
    <w:rsid w:val="000B3F37"/>
    <w:rsid w:val="000B4788"/>
    <w:rsid w:val="000B49D7"/>
    <w:rsid w:val="000B546F"/>
    <w:rsid w:val="000B6030"/>
    <w:rsid w:val="000B65BE"/>
    <w:rsid w:val="000B68D5"/>
    <w:rsid w:val="000B6A84"/>
    <w:rsid w:val="000B6BDF"/>
    <w:rsid w:val="000B71B6"/>
    <w:rsid w:val="000B7B2B"/>
    <w:rsid w:val="000B7D5E"/>
    <w:rsid w:val="000B7E16"/>
    <w:rsid w:val="000C133A"/>
    <w:rsid w:val="000C1545"/>
    <w:rsid w:val="000C1DBD"/>
    <w:rsid w:val="000C1F13"/>
    <w:rsid w:val="000C240A"/>
    <w:rsid w:val="000C2B21"/>
    <w:rsid w:val="000C2DE1"/>
    <w:rsid w:val="000C2E7E"/>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E1D"/>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C9B"/>
    <w:rsid w:val="000E4D01"/>
    <w:rsid w:val="000E5173"/>
    <w:rsid w:val="000E5830"/>
    <w:rsid w:val="000E5C4E"/>
    <w:rsid w:val="000E5CA5"/>
    <w:rsid w:val="000E5E3A"/>
    <w:rsid w:val="000E6576"/>
    <w:rsid w:val="000E65A7"/>
    <w:rsid w:val="000E6635"/>
    <w:rsid w:val="000E6BAF"/>
    <w:rsid w:val="000E6EED"/>
    <w:rsid w:val="000E6F62"/>
    <w:rsid w:val="000E7F51"/>
    <w:rsid w:val="000F00D8"/>
    <w:rsid w:val="000F0786"/>
    <w:rsid w:val="000F095B"/>
    <w:rsid w:val="000F0C8B"/>
    <w:rsid w:val="000F13C4"/>
    <w:rsid w:val="000F13D7"/>
    <w:rsid w:val="000F17E4"/>
    <w:rsid w:val="000F1878"/>
    <w:rsid w:val="000F1AD6"/>
    <w:rsid w:val="000F1CF3"/>
    <w:rsid w:val="000F1F98"/>
    <w:rsid w:val="000F20CD"/>
    <w:rsid w:val="000F2247"/>
    <w:rsid w:val="000F2965"/>
    <w:rsid w:val="000F34C7"/>
    <w:rsid w:val="000F3B40"/>
    <w:rsid w:val="000F3F2F"/>
    <w:rsid w:val="000F42EA"/>
    <w:rsid w:val="000F46BB"/>
    <w:rsid w:val="000F4CAF"/>
    <w:rsid w:val="000F4D2F"/>
    <w:rsid w:val="000F4F44"/>
    <w:rsid w:val="000F53CB"/>
    <w:rsid w:val="000F53FC"/>
    <w:rsid w:val="000F6799"/>
    <w:rsid w:val="000F6881"/>
    <w:rsid w:val="000F6BCD"/>
    <w:rsid w:val="000F6C32"/>
    <w:rsid w:val="000F6D86"/>
    <w:rsid w:val="000F6E12"/>
    <w:rsid w:val="000F7CAD"/>
    <w:rsid w:val="00100097"/>
    <w:rsid w:val="001000E9"/>
    <w:rsid w:val="00100161"/>
    <w:rsid w:val="00100169"/>
    <w:rsid w:val="0010067A"/>
    <w:rsid w:val="001010D7"/>
    <w:rsid w:val="00101489"/>
    <w:rsid w:val="001017C8"/>
    <w:rsid w:val="00101A0E"/>
    <w:rsid w:val="00101ACE"/>
    <w:rsid w:val="00101D6C"/>
    <w:rsid w:val="00102033"/>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C67"/>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C6"/>
    <w:rsid w:val="00110851"/>
    <w:rsid w:val="001108EE"/>
    <w:rsid w:val="00110998"/>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5D2"/>
    <w:rsid w:val="00121769"/>
    <w:rsid w:val="00121E1A"/>
    <w:rsid w:val="00122727"/>
    <w:rsid w:val="0012283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71E"/>
    <w:rsid w:val="0014491B"/>
    <w:rsid w:val="00144B3F"/>
    <w:rsid w:val="00144D67"/>
    <w:rsid w:val="00144E04"/>
    <w:rsid w:val="00144E2A"/>
    <w:rsid w:val="001454C4"/>
    <w:rsid w:val="001462D7"/>
    <w:rsid w:val="00146577"/>
    <w:rsid w:val="00146773"/>
    <w:rsid w:val="001467C2"/>
    <w:rsid w:val="0014703E"/>
    <w:rsid w:val="00147D65"/>
    <w:rsid w:val="00147D91"/>
    <w:rsid w:val="001508E1"/>
    <w:rsid w:val="00150A99"/>
    <w:rsid w:val="00150F01"/>
    <w:rsid w:val="001510ED"/>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1C9"/>
    <w:rsid w:val="001602C2"/>
    <w:rsid w:val="001603B9"/>
    <w:rsid w:val="001604C8"/>
    <w:rsid w:val="00160674"/>
    <w:rsid w:val="00160786"/>
    <w:rsid w:val="00160BEB"/>
    <w:rsid w:val="00162262"/>
    <w:rsid w:val="001623A3"/>
    <w:rsid w:val="00162BD5"/>
    <w:rsid w:val="00162CF1"/>
    <w:rsid w:val="00162F82"/>
    <w:rsid w:val="001630E4"/>
    <w:rsid w:val="0016368F"/>
    <w:rsid w:val="001639BC"/>
    <w:rsid w:val="00163AFC"/>
    <w:rsid w:val="00163C3A"/>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67BAE"/>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1B"/>
    <w:rsid w:val="001858F6"/>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3C9"/>
    <w:rsid w:val="00191727"/>
    <w:rsid w:val="001917CE"/>
    <w:rsid w:val="00191D56"/>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10A9"/>
    <w:rsid w:val="001A1337"/>
    <w:rsid w:val="001A1A38"/>
    <w:rsid w:val="001A2939"/>
    <w:rsid w:val="001A2FD5"/>
    <w:rsid w:val="001A3037"/>
    <w:rsid w:val="001A30FB"/>
    <w:rsid w:val="001A3134"/>
    <w:rsid w:val="001A36CF"/>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2CB"/>
    <w:rsid w:val="001B4371"/>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F5F"/>
    <w:rsid w:val="001C54B8"/>
    <w:rsid w:val="001C5683"/>
    <w:rsid w:val="001C589B"/>
    <w:rsid w:val="001C58A6"/>
    <w:rsid w:val="001C5A3E"/>
    <w:rsid w:val="001C5BC8"/>
    <w:rsid w:val="001C5DBB"/>
    <w:rsid w:val="001C5F88"/>
    <w:rsid w:val="001C6182"/>
    <w:rsid w:val="001C619C"/>
    <w:rsid w:val="001C66D2"/>
    <w:rsid w:val="001C6A19"/>
    <w:rsid w:val="001C71E8"/>
    <w:rsid w:val="001C7F47"/>
    <w:rsid w:val="001D006C"/>
    <w:rsid w:val="001D056C"/>
    <w:rsid w:val="001D0578"/>
    <w:rsid w:val="001D0593"/>
    <w:rsid w:val="001D0A76"/>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3188"/>
    <w:rsid w:val="001E31D1"/>
    <w:rsid w:val="001E32BE"/>
    <w:rsid w:val="001E3A45"/>
    <w:rsid w:val="001E3C52"/>
    <w:rsid w:val="001E420B"/>
    <w:rsid w:val="001E4704"/>
    <w:rsid w:val="001E4FCB"/>
    <w:rsid w:val="001E5776"/>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4ED"/>
    <w:rsid w:val="001F35A8"/>
    <w:rsid w:val="001F39AB"/>
    <w:rsid w:val="001F39F1"/>
    <w:rsid w:val="001F45E8"/>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B17"/>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5438"/>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F32"/>
    <w:rsid w:val="00234FE9"/>
    <w:rsid w:val="002350AB"/>
    <w:rsid w:val="00235581"/>
    <w:rsid w:val="00235698"/>
    <w:rsid w:val="00235E6D"/>
    <w:rsid w:val="00236122"/>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1F54"/>
    <w:rsid w:val="002421F2"/>
    <w:rsid w:val="0024284B"/>
    <w:rsid w:val="0024286B"/>
    <w:rsid w:val="00242872"/>
    <w:rsid w:val="00242953"/>
    <w:rsid w:val="00242B2A"/>
    <w:rsid w:val="00242CAE"/>
    <w:rsid w:val="002436D6"/>
    <w:rsid w:val="00243ACD"/>
    <w:rsid w:val="0024406B"/>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3A6F"/>
    <w:rsid w:val="0025429A"/>
    <w:rsid w:val="00256B22"/>
    <w:rsid w:val="00256D51"/>
    <w:rsid w:val="00256F02"/>
    <w:rsid w:val="002571AA"/>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40F"/>
    <w:rsid w:val="00275464"/>
    <w:rsid w:val="0027568B"/>
    <w:rsid w:val="002756D5"/>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25CE"/>
    <w:rsid w:val="00283165"/>
    <w:rsid w:val="002832E7"/>
    <w:rsid w:val="00284CD4"/>
    <w:rsid w:val="00284E7F"/>
    <w:rsid w:val="0028550D"/>
    <w:rsid w:val="00285520"/>
    <w:rsid w:val="00285894"/>
    <w:rsid w:val="00285E28"/>
    <w:rsid w:val="00286631"/>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9D"/>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D11"/>
    <w:rsid w:val="002C13DC"/>
    <w:rsid w:val="002C1B17"/>
    <w:rsid w:val="002C1D5D"/>
    <w:rsid w:val="002C1DE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387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2123"/>
    <w:rsid w:val="003321C3"/>
    <w:rsid w:val="00332962"/>
    <w:rsid w:val="00333AEC"/>
    <w:rsid w:val="00334E18"/>
    <w:rsid w:val="00335250"/>
    <w:rsid w:val="00335670"/>
    <w:rsid w:val="0033572D"/>
    <w:rsid w:val="0033592C"/>
    <w:rsid w:val="00335A90"/>
    <w:rsid w:val="00335E2A"/>
    <w:rsid w:val="00336780"/>
    <w:rsid w:val="003367C5"/>
    <w:rsid w:val="00336975"/>
    <w:rsid w:val="00336DAD"/>
    <w:rsid w:val="00336DB3"/>
    <w:rsid w:val="00337065"/>
    <w:rsid w:val="00337136"/>
    <w:rsid w:val="00337210"/>
    <w:rsid w:val="00337B29"/>
    <w:rsid w:val="00337C71"/>
    <w:rsid w:val="00340CC6"/>
    <w:rsid w:val="00340E58"/>
    <w:rsid w:val="00341087"/>
    <w:rsid w:val="00341706"/>
    <w:rsid w:val="00341CFA"/>
    <w:rsid w:val="0034246D"/>
    <w:rsid w:val="0034305B"/>
    <w:rsid w:val="00343C24"/>
    <w:rsid w:val="00343FA6"/>
    <w:rsid w:val="00344725"/>
    <w:rsid w:val="00344901"/>
    <w:rsid w:val="003450BC"/>
    <w:rsid w:val="0034511B"/>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FE6"/>
    <w:rsid w:val="003552C6"/>
    <w:rsid w:val="003558FD"/>
    <w:rsid w:val="00355A83"/>
    <w:rsid w:val="00355F21"/>
    <w:rsid w:val="003562D7"/>
    <w:rsid w:val="00356353"/>
    <w:rsid w:val="003567C9"/>
    <w:rsid w:val="00356C88"/>
    <w:rsid w:val="00356CEC"/>
    <w:rsid w:val="003570F9"/>
    <w:rsid w:val="003572DE"/>
    <w:rsid w:val="00357659"/>
    <w:rsid w:val="00357712"/>
    <w:rsid w:val="00357CAE"/>
    <w:rsid w:val="003604DB"/>
    <w:rsid w:val="00360BC6"/>
    <w:rsid w:val="00360D71"/>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D5B"/>
    <w:rsid w:val="00370285"/>
    <w:rsid w:val="003704EE"/>
    <w:rsid w:val="00370880"/>
    <w:rsid w:val="00370EFD"/>
    <w:rsid w:val="00371137"/>
    <w:rsid w:val="003711C5"/>
    <w:rsid w:val="00371621"/>
    <w:rsid w:val="003719F5"/>
    <w:rsid w:val="00372019"/>
    <w:rsid w:val="00372029"/>
    <w:rsid w:val="003724A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0B4"/>
    <w:rsid w:val="00380543"/>
    <w:rsid w:val="00380602"/>
    <w:rsid w:val="00380892"/>
    <w:rsid w:val="00380BBD"/>
    <w:rsid w:val="003821E7"/>
    <w:rsid w:val="00382823"/>
    <w:rsid w:val="00382903"/>
    <w:rsid w:val="00383CB5"/>
    <w:rsid w:val="00383D4B"/>
    <w:rsid w:val="00383DDB"/>
    <w:rsid w:val="00383F84"/>
    <w:rsid w:val="003842A8"/>
    <w:rsid w:val="0038447D"/>
    <w:rsid w:val="00384747"/>
    <w:rsid w:val="003848D9"/>
    <w:rsid w:val="00384BC0"/>
    <w:rsid w:val="003852CC"/>
    <w:rsid w:val="003853F0"/>
    <w:rsid w:val="00385A70"/>
    <w:rsid w:val="00385BD7"/>
    <w:rsid w:val="00385ED7"/>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2E19"/>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44"/>
    <w:rsid w:val="003A09D3"/>
    <w:rsid w:val="003A0CD4"/>
    <w:rsid w:val="003A0EB2"/>
    <w:rsid w:val="003A1009"/>
    <w:rsid w:val="003A1135"/>
    <w:rsid w:val="003A1341"/>
    <w:rsid w:val="003A17BA"/>
    <w:rsid w:val="003A19E0"/>
    <w:rsid w:val="003A1B5C"/>
    <w:rsid w:val="003A1B83"/>
    <w:rsid w:val="003A1DD5"/>
    <w:rsid w:val="003A2019"/>
    <w:rsid w:val="003A282E"/>
    <w:rsid w:val="003A2D39"/>
    <w:rsid w:val="003A2FE7"/>
    <w:rsid w:val="003A349E"/>
    <w:rsid w:val="003A38AC"/>
    <w:rsid w:val="003A42BB"/>
    <w:rsid w:val="003A44AA"/>
    <w:rsid w:val="003A45FB"/>
    <w:rsid w:val="003A48FC"/>
    <w:rsid w:val="003A4E82"/>
    <w:rsid w:val="003A523B"/>
    <w:rsid w:val="003A5865"/>
    <w:rsid w:val="003A590E"/>
    <w:rsid w:val="003A5A1D"/>
    <w:rsid w:val="003A6274"/>
    <w:rsid w:val="003A6330"/>
    <w:rsid w:val="003A6619"/>
    <w:rsid w:val="003A6CC0"/>
    <w:rsid w:val="003A71E1"/>
    <w:rsid w:val="003A76A9"/>
    <w:rsid w:val="003A7747"/>
    <w:rsid w:val="003B0299"/>
    <w:rsid w:val="003B0B4D"/>
    <w:rsid w:val="003B0B81"/>
    <w:rsid w:val="003B248F"/>
    <w:rsid w:val="003B2B79"/>
    <w:rsid w:val="003B2C70"/>
    <w:rsid w:val="003B3046"/>
    <w:rsid w:val="003B3171"/>
    <w:rsid w:val="003B3E56"/>
    <w:rsid w:val="003B4039"/>
    <w:rsid w:val="003B4482"/>
    <w:rsid w:val="003B495C"/>
    <w:rsid w:val="003B4B90"/>
    <w:rsid w:val="003B4D9B"/>
    <w:rsid w:val="003B4D9D"/>
    <w:rsid w:val="003B4E9C"/>
    <w:rsid w:val="003B5638"/>
    <w:rsid w:val="003B570F"/>
    <w:rsid w:val="003B5B57"/>
    <w:rsid w:val="003B5B7E"/>
    <w:rsid w:val="003B5BCB"/>
    <w:rsid w:val="003B5E30"/>
    <w:rsid w:val="003B6008"/>
    <w:rsid w:val="003B6FCB"/>
    <w:rsid w:val="003B7020"/>
    <w:rsid w:val="003B7175"/>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8B6"/>
    <w:rsid w:val="003D3AD8"/>
    <w:rsid w:val="003D3EE3"/>
    <w:rsid w:val="003D4350"/>
    <w:rsid w:val="003D4409"/>
    <w:rsid w:val="003D4EDA"/>
    <w:rsid w:val="003D4F35"/>
    <w:rsid w:val="003D519A"/>
    <w:rsid w:val="003D5717"/>
    <w:rsid w:val="003D5878"/>
    <w:rsid w:val="003D59FE"/>
    <w:rsid w:val="003D5F4B"/>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19D2"/>
    <w:rsid w:val="004021B5"/>
    <w:rsid w:val="0040235F"/>
    <w:rsid w:val="004024AB"/>
    <w:rsid w:val="00402799"/>
    <w:rsid w:val="00402DC4"/>
    <w:rsid w:val="00402F2C"/>
    <w:rsid w:val="0040303D"/>
    <w:rsid w:val="0040379F"/>
    <w:rsid w:val="00403805"/>
    <w:rsid w:val="00403F25"/>
    <w:rsid w:val="00404011"/>
    <w:rsid w:val="004048C2"/>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0F5"/>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8D0"/>
    <w:rsid w:val="00437E77"/>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424"/>
    <w:rsid w:val="0044662A"/>
    <w:rsid w:val="004478FA"/>
    <w:rsid w:val="00447C86"/>
    <w:rsid w:val="00450778"/>
    <w:rsid w:val="00450D3B"/>
    <w:rsid w:val="0045129E"/>
    <w:rsid w:val="0045169D"/>
    <w:rsid w:val="004518D5"/>
    <w:rsid w:val="00451B06"/>
    <w:rsid w:val="00451BEB"/>
    <w:rsid w:val="004520FE"/>
    <w:rsid w:val="0045224A"/>
    <w:rsid w:val="00452714"/>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4F1D"/>
    <w:rsid w:val="00465180"/>
    <w:rsid w:val="00465235"/>
    <w:rsid w:val="00465467"/>
    <w:rsid w:val="00465573"/>
    <w:rsid w:val="00465EB3"/>
    <w:rsid w:val="00466E99"/>
    <w:rsid w:val="00466FCE"/>
    <w:rsid w:val="004670AB"/>
    <w:rsid w:val="0046711A"/>
    <w:rsid w:val="00470095"/>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096"/>
    <w:rsid w:val="0048542B"/>
    <w:rsid w:val="004856EF"/>
    <w:rsid w:val="0048598C"/>
    <w:rsid w:val="00485998"/>
    <w:rsid w:val="00485A0B"/>
    <w:rsid w:val="00485E8A"/>
    <w:rsid w:val="004862DE"/>
    <w:rsid w:val="004864FB"/>
    <w:rsid w:val="004869B5"/>
    <w:rsid w:val="00486CD1"/>
    <w:rsid w:val="00486D8C"/>
    <w:rsid w:val="00487866"/>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5071"/>
    <w:rsid w:val="004961DB"/>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FD1"/>
    <w:rsid w:val="004B109C"/>
    <w:rsid w:val="004B1313"/>
    <w:rsid w:val="004B169E"/>
    <w:rsid w:val="004B19BB"/>
    <w:rsid w:val="004B1C42"/>
    <w:rsid w:val="004B24DB"/>
    <w:rsid w:val="004B269E"/>
    <w:rsid w:val="004B2700"/>
    <w:rsid w:val="004B2AFC"/>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815"/>
    <w:rsid w:val="004C3AD1"/>
    <w:rsid w:val="004C3C51"/>
    <w:rsid w:val="004C3FD9"/>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968"/>
    <w:rsid w:val="004D4A8A"/>
    <w:rsid w:val="004D4ABF"/>
    <w:rsid w:val="004D50CC"/>
    <w:rsid w:val="004D58D1"/>
    <w:rsid w:val="004D5B2C"/>
    <w:rsid w:val="004D5DBD"/>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3B0"/>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208"/>
    <w:rsid w:val="004F4E53"/>
    <w:rsid w:val="004F58AB"/>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A8C"/>
    <w:rsid w:val="00501F0D"/>
    <w:rsid w:val="005023DC"/>
    <w:rsid w:val="00502857"/>
    <w:rsid w:val="005029A2"/>
    <w:rsid w:val="00502FCA"/>
    <w:rsid w:val="005033EE"/>
    <w:rsid w:val="0050377B"/>
    <w:rsid w:val="005038A7"/>
    <w:rsid w:val="0050398B"/>
    <w:rsid w:val="00503B04"/>
    <w:rsid w:val="00503FAD"/>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8D"/>
    <w:rsid w:val="00506B00"/>
    <w:rsid w:val="00506C2E"/>
    <w:rsid w:val="00506D5A"/>
    <w:rsid w:val="005074C9"/>
    <w:rsid w:val="00507754"/>
    <w:rsid w:val="00507B38"/>
    <w:rsid w:val="00507CAF"/>
    <w:rsid w:val="00510374"/>
    <w:rsid w:val="00510444"/>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AA5"/>
    <w:rsid w:val="00515E2B"/>
    <w:rsid w:val="00516B96"/>
    <w:rsid w:val="00516E9E"/>
    <w:rsid w:val="005173A4"/>
    <w:rsid w:val="005179DC"/>
    <w:rsid w:val="0052001B"/>
    <w:rsid w:val="00520AE3"/>
    <w:rsid w:val="00521294"/>
    <w:rsid w:val="00521D24"/>
    <w:rsid w:val="00521D65"/>
    <w:rsid w:val="005221A4"/>
    <w:rsid w:val="00522483"/>
    <w:rsid w:val="00522D49"/>
    <w:rsid w:val="00523083"/>
    <w:rsid w:val="00523366"/>
    <w:rsid w:val="005234CA"/>
    <w:rsid w:val="0052381F"/>
    <w:rsid w:val="00523E18"/>
    <w:rsid w:val="00523F32"/>
    <w:rsid w:val="0052422C"/>
    <w:rsid w:val="005244D5"/>
    <w:rsid w:val="00524AD1"/>
    <w:rsid w:val="00524AE9"/>
    <w:rsid w:val="00524E6A"/>
    <w:rsid w:val="005251DA"/>
    <w:rsid w:val="00525407"/>
    <w:rsid w:val="005254A3"/>
    <w:rsid w:val="00525F71"/>
    <w:rsid w:val="00526270"/>
    <w:rsid w:val="005269C2"/>
    <w:rsid w:val="00526A5E"/>
    <w:rsid w:val="00526C8A"/>
    <w:rsid w:val="00526CB0"/>
    <w:rsid w:val="005272A8"/>
    <w:rsid w:val="00527489"/>
    <w:rsid w:val="00527860"/>
    <w:rsid w:val="00527A58"/>
    <w:rsid w:val="00527AF6"/>
    <w:rsid w:val="0053012B"/>
    <w:rsid w:val="0053066C"/>
    <w:rsid w:val="00530AFD"/>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6AEE"/>
    <w:rsid w:val="00536D47"/>
    <w:rsid w:val="00537092"/>
    <w:rsid w:val="00537640"/>
    <w:rsid w:val="00537989"/>
    <w:rsid w:val="00537BE9"/>
    <w:rsid w:val="00537E0E"/>
    <w:rsid w:val="00540055"/>
    <w:rsid w:val="00540147"/>
    <w:rsid w:val="00540725"/>
    <w:rsid w:val="00540C7A"/>
    <w:rsid w:val="005417A0"/>
    <w:rsid w:val="0054183A"/>
    <w:rsid w:val="00541D0D"/>
    <w:rsid w:val="00541E2B"/>
    <w:rsid w:val="00542C9E"/>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0E36"/>
    <w:rsid w:val="00561250"/>
    <w:rsid w:val="0056134D"/>
    <w:rsid w:val="00561421"/>
    <w:rsid w:val="00561A95"/>
    <w:rsid w:val="00561BF6"/>
    <w:rsid w:val="00562757"/>
    <w:rsid w:val="005627C0"/>
    <w:rsid w:val="00562915"/>
    <w:rsid w:val="00562CDC"/>
    <w:rsid w:val="00563FD2"/>
    <w:rsid w:val="0056434D"/>
    <w:rsid w:val="00564597"/>
    <w:rsid w:val="00564903"/>
    <w:rsid w:val="00564E6A"/>
    <w:rsid w:val="00564EB9"/>
    <w:rsid w:val="0056541A"/>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592"/>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A58"/>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1FB"/>
    <w:rsid w:val="005943C6"/>
    <w:rsid w:val="005946E2"/>
    <w:rsid w:val="0059486C"/>
    <w:rsid w:val="00594E33"/>
    <w:rsid w:val="00594FBB"/>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2422"/>
    <w:rsid w:val="005A320D"/>
    <w:rsid w:val="005A36DF"/>
    <w:rsid w:val="005A36E3"/>
    <w:rsid w:val="005A3A31"/>
    <w:rsid w:val="005A3A39"/>
    <w:rsid w:val="005A416C"/>
    <w:rsid w:val="005A4971"/>
    <w:rsid w:val="005A5487"/>
    <w:rsid w:val="005A588D"/>
    <w:rsid w:val="005A59CF"/>
    <w:rsid w:val="005A6223"/>
    <w:rsid w:val="005A6A3A"/>
    <w:rsid w:val="005A6E87"/>
    <w:rsid w:val="005A7F72"/>
    <w:rsid w:val="005B0A7D"/>
    <w:rsid w:val="005B0F18"/>
    <w:rsid w:val="005B105B"/>
    <w:rsid w:val="005B1197"/>
    <w:rsid w:val="005B152E"/>
    <w:rsid w:val="005B16CC"/>
    <w:rsid w:val="005B18BB"/>
    <w:rsid w:val="005B26CB"/>
    <w:rsid w:val="005B2899"/>
    <w:rsid w:val="005B2DA2"/>
    <w:rsid w:val="005B2EB8"/>
    <w:rsid w:val="005B355C"/>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B4D"/>
    <w:rsid w:val="005C4DE3"/>
    <w:rsid w:val="005C5024"/>
    <w:rsid w:val="005C5372"/>
    <w:rsid w:val="005C5379"/>
    <w:rsid w:val="005C5425"/>
    <w:rsid w:val="005C5548"/>
    <w:rsid w:val="005C5659"/>
    <w:rsid w:val="005C5849"/>
    <w:rsid w:val="005C5A28"/>
    <w:rsid w:val="005C5EC4"/>
    <w:rsid w:val="005C60E8"/>
    <w:rsid w:val="005C6222"/>
    <w:rsid w:val="005C6424"/>
    <w:rsid w:val="005C6659"/>
    <w:rsid w:val="005C6B26"/>
    <w:rsid w:val="005C7709"/>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69B"/>
    <w:rsid w:val="005D5E0B"/>
    <w:rsid w:val="005D5E46"/>
    <w:rsid w:val="005D5F02"/>
    <w:rsid w:val="005D609E"/>
    <w:rsid w:val="005D6129"/>
    <w:rsid w:val="005D64A5"/>
    <w:rsid w:val="005D6859"/>
    <w:rsid w:val="005D6929"/>
    <w:rsid w:val="005D6B30"/>
    <w:rsid w:val="005D6E1C"/>
    <w:rsid w:val="005D7458"/>
    <w:rsid w:val="005D74B7"/>
    <w:rsid w:val="005D7539"/>
    <w:rsid w:val="005D759A"/>
    <w:rsid w:val="005D76F4"/>
    <w:rsid w:val="005D7CA8"/>
    <w:rsid w:val="005D7E04"/>
    <w:rsid w:val="005E0082"/>
    <w:rsid w:val="005E06E1"/>
    <w:rsid w:val="005E0899"/>
    <w:rsid w:val="005E1393"/>
    <w:rsid w:val="005E1411"/>
    <w:rsid w:val="005E2836"/>
    <w:rsid w:val="005E2E84"/>
    <w:rsid w:val="005E3035"/>
    <w:rsid w:val="005E35FD"/>
    <w:rsid w:val="005E383F"/>
    <w:rsid w:val="005E3B77"/>
    <w:rsid w:val="005E414B"/>
    <w:rsid w:val="005E46FA"/>
    <w:rsid w:val="005E48F7"/>
    <w:rsid w:val="005E4CCB"/>
    <w:rsid w:val="005E4E67"/>
    <w:rsid w:val="005E5563"/>
    <w:rsid w:val="005E59C5"/>
    <w:rsid w:val="005E5E74"/>
    <w:rsid w:val="005E66F1"/>
    <w:rsid w:val="005E6718"/>
    <w:rsid w:val="005E6AFB"/>
    <w:rsid w:val="005E6C10"/>
    <w:rsid w:val="005E7698"/>
    <w:rsid w:val="005E7849"/>
    <w:rsid w:val="005E7888"/>
    <w:rsid w:val="005E7A8C"/>
    <w:rsid w:val="005F00CC"/>
    <w:rsid w:val="005F0304"/>
    <w:rsid w:val="005F06FA"/>
    <w:rsid w:val="005F06FD"/>
    <w:rsid w:val="005F0AB9"/>
    <w:rsid w:val="005F0B4C"/>
    <w:rsid w:val="005F0B53"/>
    <w:rsid w:val="005F0C46"/>
    <w:rsid w:val="005F1BB2"/>
    <w:rsid w:val="005F1FE4"/>
    <w:rsid w:val="005F2528"/>
    <w:rsid w:val="005F3597"/>
    <w:rsid w:val="005F369B"/>
    <w:rsid w:val="005F3955"/>
    <w:rsid w:val="005F3F7F"/>
    <w:rsid w:val="005F40E5"/>
    <w:rsid w:val="005F419B"/>
    <w:rsid w:val="005F4427"/>
    <w:rsid w:val="005F46D9"/>
    <w:rsid w:val="005F4950"/>
    <w:rsid w:val="005F4D16"/>
    <w:rsid w:val="005F523F"/>
    <w:rsid w:val="005F5362"/>
    <w:rsid w:val="005F547B"/>
    <w:rsid w:val="005F556F"/>
    <w:rsid w:val="005F58A9"/>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593"/>
    <w:rsid w:val="00600AAB"/>
    <w:rsid w:val="00600B6C"/>
    <w:rsid w:val="00600FF6"/>
    <w:rsid w:val="00601072"/>
    <w:rsid w:val="00601097"/>
    <w:rsid w:val="0060144E"/>
    <w:rsid w:val="00601BE3"/>
    <w:rsid w:val="00601CD1"/>
    <w:rsid w:val="00601DDB"/>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F0"/>
    <w:rsid w:val="00610B78"/>
    <w:rsid w:val="006113A9"/>
    <w:rsid w:val="00611876"/>
    <w:rsid w:val="00611C8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5CC4"/>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3F95"/>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2170"/>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B0B"/>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FED"/>
    <w:rsid w:val="0065424F"/>
    <w:rsid w:val="006544F6"/>
    <w:rsid w:val="00654E85"/>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2B7"/>
    <w:rsid w:val="00662FA2"/>
    <w:rsid w:val="0066310A"/>
    <w:rsid w:val="006635DC"/>
    <w:rsid w:val="0066369A"/>
    <w:rsid w:val="00663908"/>
    <w:rsid w:val="00663AE3"/>
    <w:rsid w:val="00663DA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D0D"/>
    <w:rsid w:val="00677F10"/>
    <w:rsid w:val="0068013A"/>
    <w:rsid w:val="00680A97"/>
    <w:rsid w:val="00680F30"/>
    <w:rsid w:val="00680F72"/>
    <w:rsid w:val="00680F81"/>
    <w:rsid w:val="0068102D"/>
    <w:rsid w:val="00681254"/>
    <w:rsid w:val="00681307"/>
    <w:rsid w:val="006820C0"/>
    <w:rsid w:val="0068226B"/>
    <w:rsid w:val="00682508"/>
    <w:rsid w:val="00682E47"/>
    <w:rsid w:val="00682ED3"/>
    <w:rsid w:val="00683D7F"/>
    <w:rsid w:val="00683E9E"/>
    <w:rsid w:val="00684258"/>
    <w:rsid w:val="0068437D"/>
    <w:rsid w:val="006845C9"/>
    <w:rsid w:val="006853FF"/>
    <w:rsid w:val="00685610"/>
    <w:rsid w:val="00685725"/>
    <w:rsid w:val="00685834"/>
    <w:rsid w:val="00685D3B"/>
    <w:rsid w:val="00685DB7"/>
    <w:rsid w:val="00685E34"/>
    <w:rsid w:val="0068623E"/>
    <w:rsid w:val="00686366"/>
    <w:rsid w:val="0068653A"/>
    <w:rsid w:val="00686A14"/>
    <w:rsid w:val="00686FAD"/>
    <w:rsid w:val="0068721F"/>
    <w:rsid w:val="006874AE"/>
    <w:rsid w:val="006878B2"/>
    <w:rsid w:val="00687A10"/>
    <w:rsid w:val="00687A5F"/>
    <w:rsid w:val="00690D12"/>
    <w:rsid w:val="00690F0E"/>
    <w:rsid w:val="006919C5"/>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5434"/>
    <w:rsid w:val="00696244"/>
    <w:rsid w:val="00696738"/>
    <w:rsid w:val="0069681E"/>
    <w:rsid w:val="006969D6"/>
    <w:rsid w:val="00696B6A"/>
    <w:rsid w:val="00696DD1"/>
    <w:rsid w:val="00697409"/>
    <w:rsid w:val="0069755C"/>
    <w:rsid w:val="006979DC"/>
    <w:rsid w:val="00697C2C"/>
    <w:rsid w:val="00697E0B"/>
    <w:rsid w:val="00697F71"/>
    <w:rsid w:val="006A0067"/>
    <w:rsid w:val="006A04D8"/>
    <w:rsid w:val="006A05EF"/>
    <w:rsid w:val="006A0717"/>
    <w:rsid w:val="006A0907"/>
    <w:rsid w:val="006A0942"/>
    <w:rsid w:val="006A0D18"/>
    <w:rsid w:val="006A18DD"/>
    <w:rsid w:val="006A20BD"/>
    <w:rsid w:val="006A2312"/>
    <w:rsid w:val="006A2347"/>
    <w:rsid w:val="006A23E1"/>
    <w:rsid w:val="006A24B3"/>
    <w:rsid w:val="006A272B"/>
    <w:rsid w:val="006A2AEE"/>
    <w:rsid w:val="006A2BF5"/>
    <w:rsid w:val="006A2D0E"/>
    <w:rsid w:val="006A2E66"/>
    <w:rsid w:val="006A3227"/>
    <w:rsid w:val="006A3297"/>
    <w:rsid w:val="006A3396"/>
    <w:rsid w:val="006A3513"/>
    <w:rsid w:val="006A3F94"/>
    <w:rsid w:val="006A4003"/>
    <w:rsid w:val="006A40D0"/>
    <w:rsid w:val="006A4113"/>
    <w:rsid w:val="006A49B5"/>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A30"/>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863"/>
    <w:rsid w:val="006D1A23"/>
    <w:rsid w:val="006D1B83"/>
    <w:rsid w:val="006D1D0D"/>
    <w:rsid w:val="006D1DAC"/>
    <w:rsid w:val="006D1DFA"/>
    <w:rsid w:val="006D1F1A"/>
    <w:rsid w:val="006D2039"/>
    <w:rsid w:val="006D21FF"/>
    <w:rsid w:val="006D23C8"/>
    <w:rsid w:val="006D272A"/>
    <w:rsid w:val="006D31AF"/>
    <w:rsid w:val="006D31DD"/>
    <w:rsid w:val="006D350D"/>
    <w:rsid w:val="006D35CD"/>
    <w:rsid w:val="006D3D01"/>
    <w:rsid w:val="006D3F33"/>
    <w:rsid w:val="006D4133"/>
    <w:rsid w:val="006D419F"/>
    <w:rsid w:val="006D4373"/>
    <w:rsid w:val="006D492A"/>
    <w:rsid w:val="006D493C"/>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198"/>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91E"/>
    <w:rsid w:val="006F2FFF"/>
    <w:rsid w:val="006F3052"/>
    <w:rsid w:val="006F314D"/>
    <w:rsid w:val="006F36C4"/>
    <w:rsid w:val="006F38F2"/>
    <w:rsid w:val="006F3B01"/>
    <w:rsid w:val="006F3C66"/>
    <w:rsid w:val="006F4189"/>
    <w:rsid w:val="006F468E"/>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D8A"/>
    <w:rsid w:val="00704123"/>
    <w:rsid w:val="00704423"/>
    <w:rsid w:val="00704641"/>
    <w:rsid w:val="007047A7"/>
    <w:rsid w:val="007050A6"/>
    <w:rsid w:val="007053C0"/>
    <w:rsid w:val="007056ED"/>
    <w:rsid w:val="00705D28"/>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57E"/>
    <w:rsid w:val="00716B63"/>
    <w:rsid w:val="00716FC0"/>
    <w:rsid w:val="00717267"/>
    <w:rsid w:val="00717890"/>
    <w:rsid w:val="007178EE"/>
    <w:rsid w:val="007178FB"/>
    <w:rsid w:val="00720759"/>
    <w:rsid w:val="00720A0C"/>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B91"/>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531"/>
    <w:rsid w:val="007628F2"/>
    <w:rsid w:val="00762924"/>
    <w:rsid w:val="0076295C"/>
    <w:rsid w:val="00762A95"/>
    <w:rsid w:val="00762FA7"/>
    <w:rsid w:val="00763055"/>
    <w:rsid w:val="00763209"/>
    <w:rsid w:val="00763432"/>
    <w:rsid w:val="00763448"/>
    <w:rsid w:val="00763D64"/>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1D1C"/>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B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EF3"/>
    <w:rsid w:val="007D020B"/>
    <w:rsid w:val="007D02A6"/>
    <w:rsid w:val="007D0645"/>
    <w:rsid w:val="007D098C"/>
    <w:rsid w:val="007D0AD1"/>
    <w:rsid w:val="007D11B6"/>
    <w:rsid w:val="007D149C"/>
    <w:rsid w:val="007D163B"/>
    <w:rsid w:val="007D1B7C"/>
    <w:rsid w:val="007D1DBF"/>
    <w:rsid w:val="007D214A"/>
    <w:rsid w:val="007D2EE7"/>
    <w:rsid w:val="007D30D6"/>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19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CDB"/>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B40"/>
    <w:rsid w:val="00806D29"/>
    <w:rsid w:val="00806F5E"/>
    <w:rsid w:val="00807001"/>
    <w:rsid w:val="008072D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452"/>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794"/>
    <w:rsid w:val="00853837"/>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7B9"/>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9F"/>
    <w:rsid w:val="00864C02"/>
    <w:rsid w:val="008650AB"/>
    <w:rsid w:val="0086554B"/>
    <w:rsid w:val="00865696"/>
    <w:rsid w:val="008659F2"/>
    <w:rsid w:val="00865D02"/>
    <w:rsid w:val="00865D4C"/>
    <w:rsid w:val="00865DE1"/>
    <w:rsid w:val="00866BFD"/>
    <w:rsid w:val="00866FEA"/>
    <w:rsid w:val="00867255"/>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4DA"/>
    <w:rsid w:val="00880D84"/>
    <w:rsid w:val="00880E95"/>
    <w:rsid w:val="008810DF"/>
    <w:rsid w:val="008810FA"/>
    <w:rsid w:val="00881842"/>
    <w:rsid w:val="008819A5"/>
    <w:rsid w:val="00881F28"/>
    <w:rsid w:val="008829DC"/>
    <w:rsid w:val="00882BB1"/>
    <w:rsid w:val="00883004"/>
    <w:rsid w:val="00883ED6"/>
    <w:rsid w:val="00883FB8"/>
    <w:rsid w:val="00884255"/>
    <w:rsid w:val="0088425B"/>
    <w:rsid w:val="00884AD8"/>
    <w:rsid w:val="00884B42"/>
    <w:rsid w:val="00884B78"/>
    <w:rsid w:val="00884CDF"/>
    <w:rsid w:val="0088579F"/>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F63"/>
    <w:rsid w:val="00892253"/>
    <w:rsid w:val="008922DF"/>
    <w:rsid w:val="00893024"/>
    <w:rsid w:val="008935EA"/>
    <w:rsid w:val="00893B3B"/>
    <w:rsid w:val="00893BA4"/>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12FF"/>
    <w:rsid w:val="008A1C65"/>
    <w:rsid w:val="008A1EA1"/>
    <w:rsid w:val="008A1FBC"/>
    <w:rsid w:val="008A24BD"/>
    <w:rsid w:val="008A294D"/>
    <w:rsid w:val="008A2AAE"/>
    <w:rsid w:val="008A2EEF"/>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C0BBE"/>
    <w:rsid w:val="008C1161"/>
    <w:rsid w:val="008C1C56"/>
    <w:rsid w:val="008C2135"/>
    <w:rsid w:val="008C2236"/>
    <w:rsid w:val="008C2426"/>
    <w:rsid w:val="008C2453"/>
    <w:rsid w:val="008C26B4"/>
    <w:rsid w:val="008C2767"/>
    <w:rsid w:val="008C27CD"/>
    <w:rsid w:val="008C2BC8"/>
    <w:rsid w:val="008C3466"/>
    <w:rsid w:val="008C4B47"/>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3DC"/>
    <w:rsid w:val="008D149D"/>
    <w:rsid w:val="008D1E23"/>
    <w:rsid w:val="008D2209"/>
    <w:rsid w:val="008D2461"/>
    <w:rsid w:val="008D2523"/>
    <w:rsid w:val="008D29D2"/>
    <w:rsid w:val="008D2BB3"/>
    <w:rsid w:val="008D3208"/>
    <w:rsid w:val="008D399A"/>
    <w:rsid w:val="008D42C0"/>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F20"/>
    <w:rsid w:val="008E04B5"/>
    <w:rsid w:val="008E074C"/>
    <w:rsid w:val="008E0B90"/>
    <w:rsid w:val="008E0CDD"/>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12"/>
    <w:rsid w:val="00921ED5"/>
    <w:rsid w:val="00921FA1"/>
    <w:rsid w:val="009225B6"/>
    <w:rsid w:val="00923151"/>
    <w:rsid w:val="009235CF"/>
    <w:rsid w:val="00923821"/>
    <w:rsid w:val="00924108"/>
    <w:rsid w:val="0092416F"/>
    <w:rsid w:val="00925054"/>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9D"/>
    <w:rsid w:val="00933D61"/>
    <w:rsid w:val="00933DE4"/>
    <w:rsid w:val="00934044"/>
    <w:rsid w:val="00934760"/>
    <w:rsid w:val="00934AEC"/>
    <w:rsid w:val="00934FFD"/>
    <w:rsid w:val="0093524A"/>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2B"/>
    <w:rsid w:val="00946388"/>
    <w:rsid w:val="0094663A"/>
    <w:rsid w:val="00946AA5"/>
    <w:rsid w:val="00946C4B"/>
    <w:rsid w:val="009478ED"/>
    <w:rsid w:val="009479E5"/>
    <w:rsid w:val="0095067B"/>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A61"/>
    <w:rsid w:val="00961E6D"/>
    <w:rsid w:val="00961F21"/>
    <w:rsid w:val="009621FF"/>
    <w:rsid w:val="00962724"/>
    <w:rsid w:val="0096392B"/>
    <w:rsid w:val="0096397B"/>
    <w:rsid w:val="00964E34"/>
    <w:rsid w:val="00964E3C"/>
    <w:rsid w:val="00964E69"/>
    <w:rsid w:val="0096504D"/>
    <w:rsid w:val="009654F0"/>
    <w:rsid w:val="009659EA"/>
    <w:rsid w:val="00965ED7"/>
    <w:rsid w:val="0096691D"/>
    <w:rsid w:val="00966EC4"/>
    <w:rsid w:val="0096766C"/>
    <w:rsid w:val="00967851"/>
    <w:rsid w:val="00967D2D"/>
    <w:rsid w:val="0097042F"/>
    <w:rsid w:val="00970F7A"/>
    <w:rsid w:val="00970FE3"/>
    <w:rsid w:val="00971071"/>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AB0"/>
    <w:rsid w:val="00974B9F"/>
    <w:rsid w:val="00974EBD"/>
    <w:rsid w:val="00974FB0"/>
    <w:rsid w:val="009751BA"/>
    <w:rsid w:val="0097539E"/>
    <w:rsid w:val="0097566B"/>
    <w:rsid w:val="0097577E"/>
    <w:rsid w:val="00975C8A"/>
    <w:rsid w:val="009765CF"/>
    <w:rsid w:val="00976989"/>
    <w:rsid w:val="00976D1B"/>
    <w:rsid w:val="00976FFB"/>
    <w:rsid w:val="00977852"/>
    <w:rsid w:val="009778AB"/>
    <w:rsid w:val="00980222"/>
    <w:rsid w:val="00980299"/>
    <w:rsid w:val="00980403"/>
    <w:rsid w:val="009804CB"/>
    <w:rsid w:val="009809DD"/>
    <w:rsid w:val="00980ACA"/>
    <w:rsid w:val="00980F14"/>
    <w:rsid w:val="009816DD"/>
    <w:rsid w:val="00981A76"/>
    <w:rsid w:val="00981BAF"/>
    <w:rsid w:val="00982314"/>
    <w:rsid w:val="00982768"/>
    <w:rsid w:val="00982773"/>
    <w:rsid w:val="00982AB4"/>
    <w:rsid w:val="00982B3C"/>
    <w:rsid w:val="00982E67"/>
    <w:rsid w:val="00983007"/>
    <w:rsid w:val="00983061"/>
    <w:rsid w:val="00983223"/>
    <w:rsid w:val="00983543"/>
    <w:rsid w:val="009836A9"/>
    <w:rsid w:val="009838CE"/>
    <w:rsid w:val="00983B9C"/>
    <w:rsid w:val="00983BD1"/>
    <w:rsid w:val="00983C41"/>
    <w:rsid w:val="00984206"/>
    <w:rsid w:val="00984217"/>
    <w:rsid w:val="00984C8E"/>
    <w:rsid w:val="0098511E"/>
    <w:rsid w:val="00985133"/>
    <w:rsid w:val="0098541D"/>
    <w:rsid w:val="00985BA2"/>
    <w:rsid w:val="00985CA4"/>
    <w:rsid w:val="00986956"/>
    <w:rsid w:val="00986B31"/>
    <w:rsid w:val="009873AF"/>
    <w:rsid w:val="009874EE"/>
    <w:rsid w:val="009875A6"/>
    <w:rsid w:val="009876A0"/>
    <w:rsid w:val="009879B5"/>
    <w:rsid w:val="009879F4"/>
    <w:rsid w:val="00987A56"/>
    <w:rsid w:val="00987E33"/>
    <w:rsid w:val="0099005F"/>
    <w:rsid w:val="009902EF"/>
    <w:rsid w:val="00990479"/>
    <w:rsid w:val="00990573"/>
    <w:rsid w:val="009908F7"/>
    <w:rsid w:val="00990E93"/>
    <w:rsid w:val="0099132E"/>
    <w:rsid w:val="009917F3"/>
    <w:rsid w:val="00991F39"/>
    <w:rsid w:val="009920FE"/>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575"/>
    <w:rsid w:val="00996A8B"/>
    <w:rsid w:val="00996BBC"/>
    <w:rsid w:val="00996CD4"/>
    <w:rsid w:val="0099731A"/>
    <w:rsid w:val="009975D0"/>
    <w:rsid w:val="009979D6"/>
    <w:rsid w:val="00997CA3"/>
    <w:rsid w:val="009A0212"/>
    <w:rsid w:val="009A031F"/>
    <w:rsid w:val="009A035A"/>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03E"/>
    <w:rsid w:val="009B3685"/>
    <w:rsid w:val="009B3745"/>
    <w:rsid w:val="009B3BBF"/>
    <w:rsid w:val="009B3C79"/>
    <w:rsid w:val="009B3D47"/>
    <w:rsid w:val="009B4250"/>
    <w:rsid w:val="009B4821"/>
    <w:rsid w:val="009B4C1C"/>
    <w:rsid w:val="009B4C24"/>
    <w:rsid w:val="009B5821"/>
    <w:rsid w:val="009B5EB5"/>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3244"/>
    <w:rsid w:val="009C3D88"/>
    <w:rsid w:val="009C42A3"/>
    <w:rsid w:val="009C4B76"/>
    <w:rsid w:val="009C4B78"/>
    <w:rsid w:val="009C520B"/>
    <w:rsid w:val="009C5785"/>
    <w:rsid w:val="009C5874"/>
    <w:rsid w:val="009C5AD8"/>
    <w:rsid w:val="009C610E"/>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457F"/>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CC3"/>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5B7"/>
    <w:rsid w:val="00A279DC"/>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7E2"/>
    <w:rsid w:val="00A329BB"/>
    <w:rsid w:val="00A32C37"/>
    <w:rsid w:val="00A3331F"/>
    <w:rsid w:val="00A337E6"/>
    <w:rsid w:val="00A3393A"/>
    <w:rsid w:val="00A34685"/>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32E0"/>
    <w:rsid w:val="00A53B48"/>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880"/>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58B"/>
    <w:rsid w:val="00AA1740"/>
    <w:rsid w:val="00AA1D12"/>
    <w:rsid w:val="00AA1EEC"/>
    <w:rsid w:val="00AA210C"/>
    <w:rsid w:val="00AA224E"/>
    <w:rsid w:val="00AA29F2"/>
    <w:rsid w:val="00AA2CD8"/>
    <w:rsid w:val="00AA30A2"/>
    <w:rsid w:val="00AA3AD2"/>
    <w:rsid w:val="00AA3FE7"/>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52C"/>
    <w:rsid w:val="00AB6CA0"/>
    <w:rsid w:val="00AB7551"/>
    <w:rsid w:val="00AB76D5"/>
    <w:rsid w:val="00AB7787"/>
    <w:rsid w:val="00AB78AC"/>
    <w:rsid w:val="00AB7913"/>
    <w:rsid w:val="00AC0169"/>
    <w:rsid w:val="00AC028F"/>
    <w:rsid w:val="00AC0746"/>
    <w:rsid w:val="00AC08C8"/>
    <w:rsid w:val="00AC0C66"/>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718"/>
    <w:rsid w:val="00AD48F9"/>
    <w:rsid w:val="00AD4C34"/>
    <w:rsid w:val="00AD4EA7"/>
    <w:rsid w:val="00AD4FA4"/>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104"/>
    <w:rsid w:val="00AF25F3"/>
    <w:rsid w:val="00AF28B0"/>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668D"/>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0EB7"/>
    <w:rsid w:val="00B317EB"/>
    <w:rsid w:val="00B31DDA"/>
    <w:rsid w:val="00B31E5F"/>
    <w:rsid w:val="00B322A7"/>
    <w:rsid w:val="00B32607"/>
    <w:rsid w:val="00B326BE"/>
    <w:rsid w:val="00B32D83"/>
    <w:rsid w:val="00B32EB5"/>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DD4"/>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60D"/>
    <w:rsid w:val="00B8489E"/>
    <w:rsid w:val="00B84BE8"/>
    <w:rsid w:val="00B855A8"/>
    <w:rsid w:val="00B85837"/>
    <w:rsid w:val="00B85F67"/>
    <w:rsid w:val="00B86557"/>
    <w:rsid w:val="00B86D87"/>
    <w:rsid w:val="00B86D88"/>
    <w:rsid w:val="00B87324"/>
    <w:rsid w:val="00B875CF"/>
    <w:rsid w:val="00B87809"/>
    <w:rsid w:val="00B87C60"/>
    <w:rsid w:val="00B87F42"/>
    <w:rsid w:val="00B90165"/>
    <w:rsid w:val="00B90615"/>
    <w:rsid w:val="00B9076E"/>
    <w:rsid w:val="00B91356"/>
    <w:rsid w:val="00B91E9D"/>
    <w:rsid w:val="00B922C4"/>
    <w:rsid w:val="00B926E0"/>
    <w:rsid w:val="00B92AD4"/>
    <w:rsid w:val="00B92BF1"/>
    <w:rsid w:val="00B932E1"/>
    <w:rsid w:val="00B93C36"/>
    <w:rsid w:val="00B94054"/>
    <w:rsid w:val="00B94253"/>
    <w:rsid w:val="00B9436E"/>
    <w:rsid w:val="00B944BE"/>
    <w:rsid w:val="00B9462E"/>
    <w:rsid w:val="00B946E7"/>
    <w:rsid w:val="00B94759"/>
    <w:rsid w:val="00B94A0D"/>
    <w:rsid w:val="00B950E8"/>
    <w:rsid w:val="00B95372"/>
    <w:rsid w:val="00B954FC"/>
    <w:rsid w:val="00B95A04"/>
    <w:rsid w:val="00B95C49"/>
    <w:rsid w:val="00B95EEF"/>
    <w:rsid w:val="00B95FD7"/>
    <w:rsid w:val="00B96228"/>
    <w:rsid w:val="00B96313"/>
    <w:rsid w:val="00B96CF0"/>
    <w:rsid w:val="00B96DA2"/>
    <w:rsid w:val="00B97017"/>
    <w:rsid w:val="00B97059"/>
    <w:rsid w:val="00B9718D"/>
    <w:rsid w:val="00B977E6"/>
    <w:rsid w:val="00BA047F"/>
    <w:rsid w:val="00BA067F"/>
    <w:rsid w:val="00BA131B"/>
    <w:rsid w:val="00BA13E0"/>
    <w:rsid w:val="00BA152D"/>
    <w:rsid w:val="00BA1704"/>
    <w:rsid w:val="00BA17C4"/>
    <w:rsid w:val="00BA270E"/>
    <w:rsid w:val="00BA2729"/>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485"/>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6514"/>
    <w:rsid w:val="00BB71EC"/>
    <w:rsid w:val="00BB724B"/>
    <w:rsid w:val="00BB740F"/>
    <w:rsid w:val="00BB75F5"/>
    <w:rsid w:val="00BB7DB1"/>
    <w:rsid w:val="00BC0AE6"/>
    <w:rsid w:val="00BC16BF"/>
    <w:rsid w:val="00BC1B4B"/>
    <w:rsid w:val="00BC201A"/>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8B8"/>
    <w:rsid w:val="00BD7A82"/>
    <w:rsid w:val="00BD7F9E"/>
    <w:rsid w:val="00BD7FF4"/>
    <w:rsid w:val="00BE072F"/>
    <w:rsid w:val="00BE0C3B"/>
    <w:rsid w:val="00BE13B8"/>
    <w:rsid w:val="00BE197A"/>
    <w:rsid w:val="00BE1A06"/>
    <w:rsid w:val="00BE2E99"/>
    <w:rsid w:val="00BE3AFA"/>
    <w:rsid w:val="00BE3F52"/>
    <w:rsid w:val="00BE403F"/>
    <w:rsid w:val="00BE45C1"/>
    <w:rsid w:val="00BE4F02"/>
    <w:rsid w:val="00BE51C7"/>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740"/>
    <w:rsid w:val="00BF17E0"/>
    <w:rsid w:val="00BF18B9"/>
    <w:rsid w:val="00BF1B70"/>
    <w:rsid w:val="00BF21BE"/>
    <w:rsid w:val="00BF220D"/>
    <w:rsid w:val="00BF2484"/>
    <w:rsid w:val="00BF2817"/>
    <w:rsid w:val="00BF29CE"/>
    <w:rsid w:val="00BF2C65"/>
    <w:rsid w:val="00BF31CB"/>
    <w:rsid w:val="00BF3AE6"/>
    <w:rsid w:val="00BF3C10"/>
    <w:rsid w:val="00BF46F1"/>
    <w:rsid w:val="00BF4869"/>
    <w:rsid w:val="00BF4923"/>
    <w:rsid w:val="00BF4A86"/>
    <w:rsid w:val="00BF4B69"/>
    <w:rsid w:val="00BF5350"/>
    <w:rsid w:val="00BF5540"/>
    <w:rsid w:val="00BF55D0"/>
    <w:rsid w:val="00BF5623"/>
    <w:rsid w:val="00BF56A8"/>
    <w:rsid w:val="00BF577B"/>
    <w:rsid w:val="00BF608F"/>
    <w:rsid w:val="00BF60E3"/>
    <w:rsid w:val="00BF6151"/>
    <w:rsid w:val="00BF6597"/>
    <w:rsid w:val="00BF6FBF"/>
    <w:rsid w:val="00BF70A1"/>
    <w:rsid w:val="00BF70F8"/>
    <w:rsid w:val="00BF7CDD"/>
    <w:rsid w:val="00BF7D43"/>
    <w:rsid w:val="00BF7F43"/>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C8D"/>
    <w:rsid w:val="00C14EF8"/>
    <w:rsid w:val="00C15135"/>
    <w:rsid w:val="00C159ED"/>
    <w:rsid w:val="00C16386"/>
    <w:rsid w:val="00C165C6"/>
    <w:rsid w:val="00C1662C"/>
    <w:rsid w:val="00C16813"/>
    <w:rsid w:val="00C16B16"/>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D9"/>
    <w:rsid w:val="00C2769D"/>
    <w:rsid w:val="00C27CD4"/>
    <w:rsid w:val="00C27E49"/>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BB7"/>
    <w:rsid w:val="00C32C04"/>
    <w:rsid w:val="00C32CCE"/>
    <w:rsid w:val="00C337EC"/>
    <w:rsid w:val="00C339DE"/>
    <w:rsid w:val="00C33AA7"/>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D5"/>
    <w:rsid w:val="00C40B7D"/>
    <w:rsid w:val="00C40CD4"/>
    <w:rsid w:val="00C40D3D"/>
    <w:rsid w:val="00C41057"/>
    <w:rsid w:val="00C411E2"/>
    <w:rsid w:val="00C41E8D"/>
    <w:rsid w:val="00C42130"/>
    <w:rsid w:val="00C42784"/>
    <w:rsid w:val="00C429E1"/>
    <w:rsid w:val="00C43315"/>
    <w:rsid w:val="00C4336B"/>
    <w:rsid w:val="00C439F0"/>
    <w:rsid w:val="00C43CE7"/>
    <w:rsid w:val="00C44189"/>
    <w:rsid w:val="00C447FB"/>
    <w:rsid w:val="00C44C16"/>
    <w:rsid w:val="00C44F96"/>
    <w:rsid w:val="00C44FF2"/>
    <w:rsid w:val="00C4587D"/>
    <w:rsid w:val="00C45C66"/>
    <w:rsid w:val="00C47053"/>
    <w:rsid w:val="00C470AA"/>
    <w:rsid w:val="00C47349"/>
    <w:rsid w:val="00C473D9"/>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38E"/>
    <w:rsid w:val="00C567B6"/>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67F67"/>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880"/>
    <w:rsid w:val="00C75970"/>
    <w:rsid w:val="00C75AC4"/>
    <w:rsid w:val="00C75C9D"/>
    <w:rsid w:val="00C76952"/>
    <w:rsid w:val="00C76AE7"/>
    <w:rsid w:val="00C771D7"/>
    <w:rsid w:val="00C7731D"/>
    <w:rsid w:val="00C7799E"/>
    <w:rsid w:val="00C80340"/>
    <w:rsid w:val="00C80441"/>
    <w:rsid w:val="00C80547"/>
    <w:rsid w:val="00C80DB5"/>
    <w:rsid w:val="00C817C3"/>
    <w:rsid w:val="00C8198E"/>
    <w:rsid w:val="00C81B30"/>
    <w:rsid w:val="00C8220B"/>
    <w:rsid w:val="00C82387"/>
    <w:rsid w:val="00C823D0"/>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35D0"/>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3B03"/>
    <w:rsid w:val="00CB41E7"/>
    <w:rsid w:val="00CB480A"/>
    <w:rsid w:val="00CB49C7"/>
    <w:rsid w:val="00CB4FA5"/>
    <w:rsid w:val="00CB5008"/>
    <w:rsid w:val="00CB5215"/>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CAB"/>
    <w:rsid w:val="00CC1D2E"/>
    <w:rsid w:val="00CC1E3E"/>
    <w:rsid w:val="00CC1E40"/>
    <w:rsid w:val="00CC27F5"/>
    <w:rsid w:val="00CC2D18"/>
    <w:rsid w:val="00CC2EFE"/>
    <w:rsid w:val="00CC32B0"/>
    <w:rsid w:val="00CC3D8D"/>
    <w:rsid w:val="00CC3E8C"/>
    <w:rsid w:val="00CC400F"/>
    <w:rsid w:val="00CC4365"/>
    <w:rsid w:val="00CC4600"/>
    <w:rsid w:val="00CC49F2"/>
    <w:rsid w:val="00CC4C5E"/>
    <w:rsid w:val="00CC4CD7"/>
    <w:rsid w:val="00CC4EF6"/>
    <w:rsid w:val="00CC4F58"/>
    <w:rsid w:val="00CC57AE"/>
    <w:rsid w:val="00CC5CDC"/>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282"/>
    <w:rsid w:val="00CE253D"/>
    <w:rsid w:val="00CE2858"/>
    <w:rsid w:val="00CE3257"/>
    <w:rsid w:val="00CE38AA"/>
    <w:rsid w:val="00CE3CDC"/>
    <w:rsid w:val="00CE3D16"/>
    <w:rsid w:val="00CE3D41"/>
    <w:rsid w:val="00CE3FBA"/>
    <w:rsid w:val="00CE4FA2"/>
    <w:rsid w:val="00CE5386"/>
    <w:rsid w:val="00CE53A7"/>
    <w:rsid w:val="00CE53DF"/>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148"/>
    <w:rsid w:val="00CF33BA"/>
    <w:rsid w:val="00CF3DC0"/>
    <w:rsid w:val="00CF3E2B"/>
    <w:rsid w:val="00CF3F01"/>
    <w:rsid w:val="00CF4050"/>
    <w:rsid w:val="00CF41AE"/>
    <w:rsid w:val="00CF495B"/>
    <w:rsid w:val="00CF4B3B"/>
    <w:rsid w:val="00CF4F02"/>
    <w:rsid w:val="00CF4F88"/>
    <w:rsid w:val="00CF5C8E"/>
    <w:rsid w:val="00CF5EE9"/>
    <w:rsid w:val="00CF6053"/>
    <w:rsid w:val="00CF605A"/>
    <w:rsid w:val="00CF61A3"/>
    <w:rsid w:val="00CF61D1"/>
    <w:rsid w:val="00CF6441"/>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08E"/>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A74"/>
    <w:rsid w:val="00D10A7E"/>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E61"/>
    <w:rsid w:val="00D1552A"/>
    <w:rsid w:val="00D15D9D"/>
    <w:rsid w:val="00D1624D"/>
    <w:rsid w:val="00D17869"/>
    <w:rsid w:val="00D1792B"/>
    <w:rsid w:val="00D17F37"/>
    <w:rsid w:val="00D202D3"/>
    <w:rsid w:val="00D20728"/>
    <w:rsid w:val="00D2171B"/>
    <w:rsid w:val="00D217CE"/>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866"/>
    <w:rsid w:val="00D25A61"/>
    <w:rsid w:val="00D25E03"/>
    <w:rsid w:val="00D25E45"/>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3F60"/>
    <w:rsid w:val="00D3410B"/>
    <w:rsid w:val="00D34355"/>
    <w:rsid w:val="00D344C9"/>
    <w:rsid w:val="00D34965"/>
    <w:rsid w:val="00D358B2"/>
    <w:rsid w:val="00D359BB"/>
    <w:rsid w:val="00D3609F"/>
    <w:rsid w:val="00D3610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3A4"/>
    <w:rsid w:val="00D41901"/>
    <w:rsid w:val="00D41CD0"/>
    <w:rsid w:val="00D421D9"/>
    <w:rsid w:val="00D42223"/>
    <w:rsid w:val="00D422E4"/>
    <w:rsid w:val="00D424E7"/>
    <w:rsid w:val="00D426FB"/>
    <w:rsid w:val="00D429AA"/>
    <w:rsid w:val="00D42B71"/>
    <w:rsid w:val="00D42D5D"/>
    <w:rsid w:val="00D43888"/>
    <w:rsid w:val="00D4429F"/>
    <w:rsid w:val="00D445BC"/>
    <w:rsid w:val="00D44A5C"/>
    <w:rsid w:val="00D44EA0"/>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3E1B"/>
    <w:rsid w:val="00D5419B"/>
    <w:rsid w:val="00D54370"/>
    <w:rsid w:val="00D5438E"/>
    <w:rsid w:val="00D5483F"/>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6F09"/>
    <w:rsid w:val="00D671EF"/>
    <w:rsid w:val="00D67551"/>
    <w:rsid w:val="00D67888"/>
    <w:rsid w:val="00D7010A"/>
    <w:rsid w:val="00D7040B"/>
    <w:rsid w:val="00D7066F"/>
    <w:rsid w:val="00D70A16"/>
    <w:rsid w:val="00D70B5B"/>
    <w:rsid w:val="00D70F5E"/>
    <w:rsid w:val="00D70F6A"/>
    <w:rsid w:val="00D70F87"/>
    <w:rsid w:val="00D7123A"/>
    <w:rsid w:val="00D71707"/>
    <w:rsid w:val="00D71BD5"/>
    <w:rsid w:val="00D72265"/>
    <w:rsid w:val="00D72633"/>
    <w:rsid w:val="00D72BDC"/>
    <w:rsid w:val="00D73118"/>
    <w:rsid w:val="00D73347"/>
    <w:rsid w:val="00D733E8"/>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90F"/>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E48"/>
    <w:rsid w:val="00D86ACF"/>
    <w:rsid w:val="00D86B37"/>
    <w:rsid w:val="00D86EF6"/>
    <w:rsid w:val="00D87154"/>
    <w:rsid w:val="00D8778A"/>
    <w:rsid w:val="00D91009"/>
    <w:rsid w:val="00D9120D"/>
    <w:rsid w:val="00D9126A"/>
    <w:rsid w:val="00D912DF"/>
    <w:rsid w:val="00D91351"/>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9B3"/>
    <w:rsid w:val="00DB5A21"/>
    <w:rsid w:val="00DB5DEB"/>
    <w:rsid w:val="00DB5EE5"/>
    <w:rsid w:val="00DB6681"/>
    <w:rsid w:val="00DB670D"/>
    <w:rsid w:val="00DB6FDF"/>
    <w:rsid w:val="00DB70B3"/>
    <w:rsid w:val="00DB749A"/>
    <w:rsid w:val="00DB769B"/>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ADC"/>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010"/>
    <w:rsid w:val="00DD242B"/>
    <w:rsid w:val="00DD2942"/>
    <w:rsid w:val="00DD2FE5"/>
    <w:rsid w:val="00DD32DF"/>
    <w:rsid w:val="00DD3401"/>
    <w:rsid w:val="00DD3430"/>
    <w:rsid w:val="00DD3480"/>
    <w:rsid w:val="00DD3565"/>
    <w:rsid w:val="00DD48A4"/>
    <w:rsid w:val="00DD49D3"/>
    <w:rsid w:val="00DD50C9"/>
    <w:rsid w:val="00DD59AB"/>
    <w:rsid w:val="00DD5E0E"/>
    <w:rsid w:val="00DD5FFE"/>
    <w:rsid w:val="00DD6396"/>
    <w:rsid w:val="00DD6C70"/>
    <w:rsid w:val="00DD6DA2"/>
    <w:rsid w:val="00DD761C"/>
    <w:rsid w:val="00DE0171"/>
    <w:rsid w:val="00DE0333"/>
    <w:rsid w:val="00DE0558"/>
    <w:rsid w:val="00DE067E"/>
    <w:rsid w:val="00DE088E"/>
    <w:rsid w:val="00DE0F87"/>
    <w:rsid w:val="00DE10D2"/>
    <w:rsid w:val="00DE128B"/>
    <w:rsid w:val="00DE14DB"/>
    <w:rsid w:val="00DE1799"/>
    <w:rsid w:val="00DE20FB"/>
    <w:rsid w:val="00DE21CF"/>
    <w:rsid w:val="00DE279F"/>
    <w:rsid w:val="00DE2D4B"/>
    <w:rsid w:val="00DE2DDA"/>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58"/>
    <w:rsid w:val="00DF1913"/>
    <w:rsid w:val="00DF1EB6"/>
    <w:rsid w:val="00DF1FD6"/>
    <w:rsid w:val="00DF2088"/>
    <w:rsid w:val="00DF2155"/>
    <w:rsid w:val="00DF25AA"/>
    <w:rsid w:val="00DF26D4"/>
    <w:rsid w:val="00DF32AF"/>
    <w:rsid w:val="00DF3307"/>
    <w:rsid w:val="00DF34C9"/>
    <w:rsid w:val="00DF360E"/>
    <w:rsid w:val="00DF3623"/>
    <w:rsid w:val="00DF3A2C"/>
    <w:rsid w:val="00DF3E38"/>
    <w:rsid w:val="00DF4158"/>
    <w:rsid w:val="00DF41E3"/>
    <w:rsid w:val="00DF4430"/>
    <w:rsid w:val="00DF4920"/>
    <w:rsid w:val="00DF4DEA"/>
    <w:rsid w:val="00DF4F19"/>
    <w:rsid w:val="00DF5002"/>
    <w:rsid w:val="00DF5270"/>
    <w:rsid w:val="00DF5B4C"/>
    <w:rsid w:val="00DF5C89"/>
    <w:rsid w:val="00DF6014"/>
    <w:rsid w:val="00DF624A"/>
    <w:rsid w:val="00DF6531"/>
    <w:rsid w:val="00DF6824"/>
    <w:rsid w:val="00DF69A9"/>
    <w:rsid w:val="00DF6A83"/>
    <w:rsid w:val="00DF6D26"/>
    <w:rsid w:val="00DF7226"/>
    <w:rsid w:val="00DF7BC3"/>
    <w:rsid w:val="00E00368"/>
    <w:rsid w:val="00E005F5"/>
    <w:rsid w:val="00E00A07"/>
    <w:rsid w:val="00E00A92"/>
    <w:rsid w:val="00E01395"/>
    <w:rsid w:val="00E0157F"/>
    <w:rsid w:val="00E019EA"/>
    <w:rsid w:val="00E01A5C"/>
    <w:rsid w:val="00E01FAF"/>
    <w:rsid w:val="00E028E6"/>
    <w:rsid w:val="00E02C20"/>
    <w:rsid w:val="00E0324B"/>
    <w:rsid w:val="00E0345F"/>
    <w:rsid w:val="00E03B1D"/>
    <w:rsid w:val="00E03BEA"/>
    <w:rsid w:val="00E0401E"/>
    <w:rsid w:val="00E046C1"/>
    <w:rsid w:val="00E048DD"/>
    <w:rsid w:val="00E049EC"/>
    <w:rsid w:val="00E05795"/>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2F10"/>
    <w:rsid w:val="00E136AE"/>
    <w:rsid w:val="00E139D0"/>
    <w:rsid w:val="00E13A9C"/>
    <w:rsid w:val="00E13C73"/>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154"/>
    <w:rsid w:val="00E24553"/>
    <w:rsid w:val="00E24778"/>
    <w:rsid w:val="00E249DC"/>
    <w:rsid w:val="00E24D56"/>
    <w:rsid w:val="00E24ECA"/>
    <w:rsid w:val="00E250DB"/>
    <w:rsid w:val="00E25328"/>
    <w:rsid w:val="00E25334"/>
    <w:rsid w:val="00E25F1D"/>
    <w:rsid w:val="00E25F49"/>
    <w:rsid w:val="00E2617B"/>
    <w:rsid w:val="00E26224"/>
    <w:rsid w:val="00E264AF"/>
    <w:rsid w:val="00E2690E"/>
    <w:rsid w:val="00E272FE"/>
    <w:rsid w:val="00E30063"/>
    <w:rsid w:val="00E3017C"/>
    <w:rsid w:val="00E30517"/>
    <w:rsid w:val="00E3070A"/>
    <w:rsid w:val="00E30A72"/>
    <w:rsid w:val="00E30DB2"/>
    <w:rsid w:val="00E30E36"/>
    <w:rsid w:val="00E31506"/>
    <w:rsid w:val="00E3167F"/>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1DC7"/>
    <w:rsid w:val="00E423C8"/>
    <w:rsid w:val="00E42532"/>
    <w:rsid w:val="00E42D71"/>
    <w:rsid w:val="00E432AE"/>
    <w:rsid w:val="00E434D2"/>
    <w:rsid w:val="00E4356E"/>
    <w:rsid w:val="00E43B7E"/>
    <w:rsid w:val="00E43F1E"/>
    <w:rsid w:val="00E44370"/>
    <w:rsid w:val="00E4466A"/>
    <w:rsid w:val="00E447D5"/>
    <w:rsid w:val="00E45041"/>
    <w:rsid w:val="00E450D8"/>
    <w:rsid w:val="00E45268"/>
    <w:rsid w:val="00E452D0"/>
    <w:rsid w:val="00E45A9D"/>
    <w:rsid w:val="00E460A1"/>
    <w:rsid w:val="00E4697B"/>
    <w:rsid w:val="00E46CC9"/>
    <w:rsid w:val="00E47D5F"/>
    <w:rsid w:val="00E47D96"/>
    <w:rsid w:val="00E503BE"/>
    <w:rsid w:val="00E508D6"/>
    <w:rsid w:val="00E50DDF"/>
    <w:rsid w:val="00E515A3"/>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6D6"/>
    <w:rsid w:val="00E70B0C"/>
    <w:rsid w:val="00E71952"/>
    <w:rsid w:val="00E71DF1"/>
    <w:rsid w:val="00E71EDB"/>
    <w:rsid w:val="00E723D3"/>
    <w:rsid w:val="00E7242A"/>
    <w:rsid w:val="00E72737"/>
    <w:rsid w:val="00E72ABE"/>
    <w:rsid w:val="00E72BCC"/>
    <w:rsid w:val="00E7381E"/>
    <w:rsid w:val="00E739A7"/>
    <w:rsid w:val="00E73E01"/>
    <w:rsid w:val="00E7449A"/>
    <w:rsid w:val="00E746A9"/>
    <w:rsid w:val="00E7496D"/>
    <w:rsid w:val="00E74B5A"/>
    <w:rsid w:val="00E7524F"/>
    <w:rsid w:val="00E7556D"/>
    <w:rsid w:val="00E755D3"/>
    <w:rsid w:val="00E75693"/>
    <w:rsid w:val="00E756FB"/>
    <w:rsid w:val="00E75D0B"/>
    <w:rsid w:val="00E76141"/>
    <w:rsid w:val="00E76270"/>
    <w:rsid w:val="00E76B45"/>
    <w:rsid w:val="00E77040"/>
    <w:rsid w:val="00E772C4"/>
    <w:rsid w:val="00E77655"/>
    <w:rsid w:val="00E8016D"/>
    <w:rsid w:val="00E810EC"/>
    <w:rsid w:val="00E8112C"/>
    <w:rsid w:val="00E81587"/>
    <w:rsid w:val="00E826C8"/>
    <w:rsid w:val="00E82819"/>
    <w:rsid w:val="00E82886"/>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72"/>
    <w:rsid w:val="00E9738B"/>
    <w:rsid w:val="00E97507"/>
    <w:rsid w:val="00E97512"/>
    <w:rsid w:val="00EA0281"/>
    <w:rsid w:val="00EA0BD3"/>
    <w:rsid w:val="00EA0BD4"/>
    <w:rsid w:val="00EA0BFA"/>
    <w:rsid w:val="00EA0E05"/>
    <w:rsid w:val="00EA0E10"/>
    <w:rsid w:val="00EA141D"/>
    <w:rsid w:val="00EA1B4A"/>
    <w:rsid w:val="00EA1CC1"/>
    <w:rsid w:val="00EA2271"/>
    <w:rsid w:val="00EA2585"/>
    <w:rsid w:val="00EA2598"/>
    <w:rsid w:val="00EA2730"/>
    <w:rsid w:val="00EA3641"/>
    <w:rsid w:val="00EA3D67"/>
    <w:rsid w:val="00EA3DB9"/>
    <w:rsid w:val="00EA3EAA"/>
    <w:rsid w:val="00EA449A"/>
    <w:rsid w:val="00EA475F"/>
    <w:rsid w:val="00EA4A36"/>
    <w:rsid w:val="00EA5029"/>
    <w:rsid w:val="00EA5335"/>
    <w:rsid w:val="00EA55DB"/>
    <w:rsid w:val="00EA630B"/>
    <w:rsid w:val="00EA6350"/>
    <w:rsid w:val="00EA66FA"/>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2FC"/>
    <w:rsid w:val="00EB461B"/>
    <w:rsid w:val="00EB4DC3"/>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26F"/>
    <w:rsid w:val="00EC183D"/>
    <w:rsid w:val="00EC1D83"/>
    <w:rsid w:val="00EC1FE9"/>
    <w:rsid w:val="00EC28CD"/>
    <w:rsid w:val="00EC2915"/>
    <w:rsid w:val="00EC2C50"/>
    <w:rsid w:val="00EC2E21"/>
    <w:rsid w:val="00EC30FE"/>
    <w:rsid w:val="00EC36DD"/>
    <w:rsid w:val="00EC3D04"/>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EE8"/>
    <w:rsid w:val="00ED071E"/>
    <w:rsid w:val="00ED07BB"/>
    <w:rsid w:val="00ED0D66"/>
    <w:rsid w:val="00ED0DE8"/>
    <w:rsid w:val="00ED0EB9"/>
    <w:rsid w:val="00ED1483"/>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B2F"/>
    <w:rsid w:val="00ED4DDF"/>
    <w:rsid w:val="00ED4E3C"/>
    <w:rsid w:val="00ED4EEA"/>
    <w:rsid w:val="00ED5122"/>
    <w:rsid w:val="00ED54F7"/>
    <w:rsid w:val="00ED58F2"/>
    <w:rsid w:val="00ED6100"/>
    <w:rsid w:val="00ED6567"/>
    <w:rsid w:val="00ED6A39"/>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6964"/>
    <w:rsid w:val="00EE752C"/>
    <w:rsid w:val="00EE79A3"/>
    <w:rsid w:val="00EE7D91"/>
    <w:rsid w:val="00EE7ECE"/>
    <w:rsid w:val="00EE7F2E"/>
    <w:rsid w:val="00EE7FAF"/>
    <w:rsid w:val="00EF0165"/>
    <w:rsid w:val="00EF082A"/>
    <w:rsid w:val="00EF0E50"/>
    <w:rsid w:val="00EF16D6"/>
    <w:rsid w:val="00EF17D0"/>
    <w:rsid w:val="00EF209D"/>
    <w:rsid w:val="00EF20FD"/>
    <w:rsid w:val="00EF2457"/>
    <w:rsid w:val="00EF2786"/>
    <w:rsid w:val="00EF28E6"/>
    <w:rsid w:val="00EF3A28"/>
    <w:rsid w:val="00EF3A3D"/>
    <w:rsid w:val="00EF3A4A"/>
    <w:rsid w:val="00EF3AFE"/>
    <w:rsid w:val="00EF3B28"/>
    <w:rsid w:val="00EF3D41"/>
    <w:rsid w:val="00EF3D43"/>
    <w:rsid w:val="00EF3E7D"/>
    <w:rsid w:val="00EF3EE0"/>
    <w:rsid w:val="00EF493B"/>
    <w:rsid w:val="00EF495A"/>
    <w:rsid w:val="00EF4F32"/>
    <w:rsid w:val="00EF5326"/>
    <w:rsid w:val="00EF57F7"/>
    <w:rsid w:val="00EF5861"/>
    <w:rsid w:val="00EF5DAF"/>
    <w:rsid w:val="00EF61C2"/>
    <w:rsid w:val="00EF6569"/>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F02"/>
    <w:rsid w:val="00F07A95"/>
    <w:rsid w:val="00F101FA"/>
    <w:rsid w:val="00F10437"/>
    <w:rsid w:val="00F10465"/>
    <w:rsid w:val="00F10864"/>
    <w:rsid w:val="00F108E6"/>
    <w:rsid w:val="00F10E93"/>
    <w:rsid w:val="00F1165E"/>
    <w:rsid w:val="00F11CF5"/>
    <w:rsid w:val="00F12B3D"/>
    <w:rsid w:val="00F12F2E"/>
    <w:rsid w:val="00F131B6"/>
    <w:rsid w:val="00F13242"/>
    <w:rsid w:val="00F136B7"/>
    <w:rsid w:val="00F1403E"/>
    <w:rsid w:val="00F140FE"/>
    <w:rsid w:val="00F1415B"/>
    <w:rsid w:val="00F14FB4"/>
    <w:rsid w:val="00F165FF"/>
    <w:rsid w:val="00F16772"/>
    <w:rsid w:val="00F16BB1"/>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CB2"/>
    <w:rsid w:val="00F22FC1"/>
    <w:rsid w:val="00F2357F"/>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E7"/>
    <w:rsid w:val="00F31F17"/>
    <w:rsid w:val="00F3205F"/>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56F"/>
    <w:rsid w:val="00F40E49"/>
    <w:rsid w:val="00F41C5E"/>
    <w:rsid w:val="00F41D1F"/>
    <w:rsid w:val="00F42910"/>
    <w:rsid w:val="00F42C2B"/>
    <w:rsid w:val="00F44833"/>
    <w:rsid w:val="00F45B82"/>
    <w:rsid w:val="00F46694"/>
    <w:rsid w:val="00F467B0"/>
    <w:rsid w:val="00F4683A"/>
    <w:rsid w:val="00F46A99"/>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6BFB"/>
    <w:rsid w:val="00F67011"/>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8C9"/>
    <w:rsid w:val="00F74A7A"/>
    <w:rsid w:val="00F75C0B"/>
    <w:rsid w:val="00F763DF"/>
    <w:rsid w:val="00F76C92"/>
    <w:rsid w:val="00F77028"/>
    <w:rsid w:val="00F7792A"/>
    <w:rsid w:val="00F77BD4"/>
    <w:rsid w:val="00F77C47"/>
    <w:rsid w:val="00F77CFA"/>
    <w:rsid w:val="00F802D3"/>
    <w:rsid w:val="00F80A32"/>
    <w:rsid w:val="00F80D8F"/>
    <w:rsid w:val="00F8116A"/>
    <w:rsid w:val="00F81311"/>
    <w:rsid w:val="00F81625"/>
    <w:rsid w:val="00F81A54"/>
    <w:rsid w:val="00F81A64"/>
    <w:rsid w:val="00F81E0E"/>
    <w:rsid w:val="00F81F25"/>
    <w:rsid w:val="00F82272"/>
    <w:rsid w:val="00F825FF"/>
    <w:rsid w:val="00F82760"/>
    <w:rsid w:val="00F82A7D"/>
    <w:rsid w:val="00F82D8E"/>
    <w:rsid w:val="00F832C3"/>
    <w:rsid w:val="00F83301"/>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A1A"/>
    <w:rsid w:val="00F934E3"/>
    <w:rsid w:val="00F939E7"/>
    <w:rsid w:val="00F93A3D"/>
    <w:rsid w:val="00F93A5F"/>
    <w:rsid w:val="00F93AD4"/>
    <w:rsid w:val="00F93F2D"/>
    <w:rsid w:val="00F94003"/>
    <w:rsid w:val="00F945E2"/>
    <w:rsid w:val="00F94737"/>
    <w:rsid w:val="00F9495D"/>
    <w:rsid w:val="00F94A16"/>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D78"/>
    <w:rsid w:val="00FA0E7C"/>
    <w:rsid w:val="00FA0F87"/>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85"/>
    <w:rsid w:val="00FB2F94"/>
    <w:rsid w:val="00FB3CD6"/>
    <w:rsid w:val="00FB4065"/>
    <w:rsid w:val="00FB4760"/>
    <w:rsid w:val="00FB47B5"/>
    <w:rsid w:val="00FB5201"/>
    <w:rsid w:val="00FB52FD"/>
    <w:rsid w:val="00FB57A7"/>
    <w:rsid w:val="00FB5A6F"/>
    <w:rsid w:val="00FB62F2"/>
    <w:rsid w:val="00FB67CA"/>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2FC"/>
    <w:rsid w:val="00FE55EC"/>
    <w:rsid w:val="00FE5977"/>
    <w:rsid w:val="00FE5CB2"/>
    <w:rsid w:val="00FE65DB"/>
    <w:rsid w:val="00FE6ABD"/>
    <w:rsid w:val="00FE6DEC"/>
    <w:rsid w:val="00FE74E2"/>
    <w:rsid w:val="00FE74FC"/>
    <w:rsid w:val="00FE761D"/>
    <w:rsid w:val="00FE76FA"/>
    <w:rsid w:val="00FE7A09"/>
    <w:rsid w:val="00FF0151"/>
    <w:rsid w:val="00FF01C5"/>
    <w:rsid w:val="00FF0224"/>
    <w:rsid w:val="00FF0289"/>
    <w:rsid w:val="00FF02D6"/>
    <w:rsid w:val="00FF0895"/>
    <w:rsid w:val="00FF0BBB"/>
    <w:rsid w:val="00FF1455"/>
    <w:rsid w:val="00FF1716"/>
    <w:rsid w:val="00FF1920"/>
    <w:rsid w:val="00FF19A4"/>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 xsi:nil="true"/>
    <_dlc_DocIdUrl xmlns="c06861ca-3f08-4d07-bff7-bb15bac121f4">
      <Url xsi:nil="true"/>
      <Description xsi:nil="true"/>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35F07B4E-30CF-4C24-B35D-F9FCF3106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TotalTime>
  <Pages>6</Pages>
  <Words>1788</Words>
  <Characters>10195</Characters>
  <Application>Microsoft Office Word</Application>
  <DocSecurity>0</DocSecurity>
  <Lines>84</Lines>
  <Paragraphs>23</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3GPP TSG-RAN WG1 #84</vt:lpstr>
      <vt:lpstr>Introduction</vt:lpstr>
      <vt:lpstr>RACH </vt:lpstr>
      <vt:lpstr>UL Timing Control</vt:lpstr>
      <vt:lpstr>UL Frequency Control</vt:lpstr>
      <vt:lpstr>UL SRS for Timing and Frequency Control</vt:lpstr>
      <vt:lpstr>Conclusions</vt:lpstr>
      <vt:lpstr>References	</vt:lpstr>
    </vt:vector>
  </TitlesOfParts>
  <Company>Qualcomm Inc.</Company>
  <LinksUpToDate>false</LinksUpToDate>
  <CharactersWithSpaces>11960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6</cp:revision>
  <cp:lastPrinted>2014-11-07T05:38:00Z</cp:lastPrinted>
  <dcterms:created xsi:type="dcterms:W3CDTF">2019-05-03T18:08:00Z</dcterms:created>
  <dcterms:modified xsi:type="dcterms:W3CDTF">2019-05-03T20:46:00Z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dee09be7-6715-472d-a3ca-cfacedcda97e</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